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W w:w="15216" w:type="dxa"/>
        <w:tblLook w:val="04A0" w:firstRow="1" w:lastRow="0" w:firstColumn="1" w:lastColumn="0" w:noHBand="0" w:noVBand="1"/>
      </w:tblPr>
      <w:tblGrid>
        <w:gridCol w:w="857"/>
        <w:gridCol w:w="1605"/>
        <w:gridCol w:w="1061"/>
        <w:gridCol w:w="1462"/>
        <w:gridCol w:w="1746"/>
        <w:gridCol w:w="2439"/>
        <w:gridCol w:w="800"/>
        <w:gridCol w:w="811"/>
        <w:gridCol w:w="912"/>
        <w:gridCol w:w="1068"/>
        <w:gridCol w:w="1275"/>
        <w:gridCol w:w="1180"/>
      </w:tblGrid>
      <w:tr w:rsidR="00524A63" w14:paraId="7B06DCC6" w14:textId="77777777">
        <w:trPr>
          <w:trHeight w:val="608"/>
        </w:trPr>
        <w:tc>
          <w:tcPr>
            <w:tcW w:w="903" w:type="dxa"/>
            <w:vMerge w:val="restart"/>
            <w:vAlign w:val="center"/>
          </w:tcPr>
          <w:p w14:paraId="2315FACA" w14:textId="77777777" w:rsidR="00524A63" w:rsidRDefault="00000000">
            <w:pPr>
              <w:jc w:val="center"/>
            </w:pPr>
            <w:r>
              <w:rPr>
                <w:rFonts w:hint="eastAsia"/>
              </w:rPr>
              <w:t>序号</w:t>
            </w:r>
          </w:p>
          <w:p w14:paraId="1D42E7DC" w14:textId="77777777" w:rsidR="00524A63" w:rsidRDefault="00000000">
            <w:pPr>
              <w:pStyle w:val="HTML"/>
              <w:widowControl/>
              <w:jc w:val="center"/>
              <w:rPr>
                <w:rFonts w:hint="default"/>
              </w:rPr>
            </w:pPr>
            <w:r>
              <w:t>No</w:t>
            </w:r>
          </w:p>
        </w:tc>
        <w:tc>
          <w:tcPr>
            <w:tcW w:w="1837" w:type="dxa"/>
            <w:vMerge w:val="restart"/>
            <w:vAlign w:val="center"/>
          </w:tcPr>
          <w:p w14:paraId="2AC5998C" w14:textId="77777777" w:rsidR="00524A63" w:rsidRDefault="00000000">
            <w:pPr>
              <w:jc w:val="center"/>
            </w:pPr>
            <w:r>
              <w:rPr>
                <w:rFonts w:hint="eastAsia"/>
              </w:rPr>
              <w:t>地点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活动</w:t>
            </w:r>
          </w:p>
          <w:p w14:paraId="79A0534B" w14:textId="77777777" w:rsidR="00524A63" w:rsidRDefault="00000000">
            <w:pPr>
              <w:jc w:val="center"/>
            </w:pPr>
            <w:r>
              <w:rPr>
                <w:rFonts w:hint="eastAsia"/>
              </w:rPr>
              <w:t>Venue/activity</w:t>
            </w:r>
          </w:p>
        </w:tc>
        <w:tc>
          <w:tcPr>
            <w:tcW w:w="1252" w:type="dxa"/>
            <w:vMerge w:val="restart"/>
            <w:vAlign w:val="center"/>
          </w:tcPr>
          <w:p w14:paraId="16A8505F" w14:textId="77777777" w:rsidR="00524A63" w:rsidRDefault="00000000">
            <w:pPr>
              <w:jc w:val="center"/>
            </w:pPr>
            <w:r>
              <w:rPr>
                <w:rFonts w:hint="eastAsia"/>
              </w:rPr>
              <w:t>危险因素</w:t>
            </w:r>
          </w:p>
          <w:p w14:paraId="5220042F" w14:textId="77777777" w:rsidR="00524A63" w:rsidRDefault="00000000">
            <w:pPr>
              <w:jc w:val="center"/>
            </w:pPr>
            <w:r>
              <w:rPr>
                <w:rFonts w:hint="eastAsia"/>
              </w:rPr>
              <w:t>Hazard</w:t>
            </w:r>
          </w:p>
        </w:tc>
        <w:tc>
          <w:tcPr>
            <w:tcW w:w="1891" w:type="dxa"/>
            <w:vMerge w:val="restart"/>
            <w:vAlign w:val="center"/>
          </w:tcPr>
          <w:p w14:paraId="314D5757" w14:textId="77777777" w:rsidR="00524A63" w:rsidRDefault="00000000">
            <w:pPr>
              <w:jc w:val="center"/>
            </w:pPr>
            <w:r>
              <w:rPr>
                <w:rFonts w:hint="eastAsia"/>
              </w:rPr>
              <w:t>可能导致的事故</w:t>
            </w:r>
          </w:p>
          <w:p w14:paraId="7F1C7D64" w14:textId="77777777" w:rsidR="00524A63" w:rsidRDefault="00000000">
            <w:pPr>
              <w:jc w:val="center"/>
            </w:pPr>
            <w:r>
              <w:rPr>
                <w:rFonts w:hint="eastAsia"/>
              </w:rPr>
              <w:t>Possible accidents</w:t>
            </w:r>
          </w:p>
        </w:tc>
        <w:tc>
          <w:tcPr>
            <w:tcW w:w="2690" w:type="dxa"/>
            <w:vMerge w:val="restart"/>
            <w:vAlign w:val="center"/>
          </w:tcPr>
          <w:p w14:paraId="03036EE7" w14:textId="77777777" w:rsidR="00524A63" w:rsidRDefault="00000000">
            <w:pPr>
              <w:jc w:val="center"/>
            </w:pPr>
            <w:r>
              <w:rPr>
                <w:rFonts w:hint="eastAsia"/>
              </w:rPr>
              <w:t>对人员可能造成伤害</w:t>
            </w:r>
          </w:p>
          <w:p w14:paraId="35C233EA" w14:textId="77777777" w:rsidR="00524A63" w:rsidRDefault="00000000">
            <w:pPr>
              <w:jc w:val="center"/>
            </w:pPr>
            <w:r>
              <w:rPr>
                <w:rFonts w:hint="eastAsia"/>
              </w:rPr>
              <w:t>Possible injury to personnel</w:t>
            </w:r>
          </w:p>
        </w:tc>
        <w:tc>
          <w:tcPr>
            <w:tcW w:w="2650" w:type="dxa"/>
            <w:gridSpan w:val="4"/>
            <w:vAlign w:val="center"/>
          </w:tcPr>
          <w:p w14:paraId="764E60FD" w14:textId="77777777" w:rsidR="00524A63" w:rsidRDefault="00000000">
            <w:pPr>
              <w:jc w:val="center"/>
            </w:pPr>
            <w:r>
              <w:rPr>
                <w:rFonts w:hint="eastAsia"/>
              </w:rPr>
              <w:t>风险评价</w:t>
            </w:r>
          </w:p>
          <w:p w14:paraId="37EBB79B" w14:textId="77777777" w:rsidR="00524A63" w:rsidRDefault="00000000">
            <w:pPr>
              <w:jc w:val="center"/>
            </w:pPr>
            <w:r>
              <w:rPr>
                <w:rFonts w:hint="eastAsia"/>
              </w:rPr>
              <w:t>Risk evaluation</w:t>
            </w:r>
          </w:p>
        </w:tc>
        <w:tc>
          <w:tcPr>
            <w:tcW w:w="1470" w:type="dxa"/>
            <w:vMerge w:val="restart"/>
            <w:vAlign w:val="center"/>
          </w:tcPr>
          <w:p w14:paraId="68EF8C26" w14:textId="77777777" w:rsidR="00524A63" w:rsidRDefault="00000000">
            <w:pPr>
              <w:jc w:val="center"/>
            </w:pPr>
            <w:r>
              <w:rPr>
                <w:rFonts w:hint="eastAsia"/>
              </w:rPr>
              <w:t>风险等级</w:t>
            </w:r>
          </w:p>
          <w:p w14:paraId="48E07BA6" w14:textId="77777777" w:rsidR="00524A63" w:rsidRDefault="00000000">
            <w:pPr>
              <w:jc w:val="center"/>
            </w:pPr>
            <w:r>
              <w:rPr>
                <w:rFonts w:hint="eastAsia"/>
              </w:rPr>
              <w:t>Level of risk</w:t>
            </w:r>
          </w:p>
        </w:tc>
        <w:tc>
          <w:tcPr>
            <w:tcW w:w="1288" w:type="dxa"/>
            <w:vMerge w:val="restart"/>
            <w:vAlign w:val="center"/>
          </w:tcPr>
          <w:p w14:paraId="66F47415" w14:textId="77777777" w:rsidR="00524A63" w:rsidRDefault="00000000">
            <w:pPr>
              <w:jc w:val="center"/>
            </w:pPr>
            <w:r>
              <w:rPr>
                <w:rFonts w:hint="eastAsia"/>
              </w:rPr>
              <w:t>评价结论</w:t>
            </w:r>
          </w:p>
          <w:p w14:paraId="4B162F3B" w14:textId="77777777" w:rsidR="00524A63" w:rsidRDefault="00000000">
            <w:pPr>
              <w:jc w:val="center"/>
            </w:pPr>
            <w:r>
              <w:rPr>
                <w:rFonts w:hint="eastAsia"/>
              </w:rPr>
              <w:t>The evaluation conclusion</w:t>
            </w:r>
          </w:p>
        </w:tc>
        <w:tc>
          <w:tcPr>
            <w:tcW w:w="1235" w:type="dxa"/>
            <w:vMerge w:val="restart"/>
            <w:vAlign w:val="center"/>
          </w:tcPr>
          <w:p w14:paraId="2D1ECFF7" w14:textId="77777777" w:rsidR="00524A63" w:rsidRDefault="00000000">
            <w:pPr>
              <w:jc w:val="center"/>
            </w:pPr>
            <w:r>
              <w:rPr>
                <w:rFonts w:hint="eastAsia"/>
              </w:rPr>
              <w:t>控制措施</w:t>
            </w:r>
          </w:p>
          <w:p w14:paraId="121CEEEE" w14:textId="77777777" w:rsidR="00524A63" w:rsidRDefault="00000000">
            <w:pPr>
              <w:jc w:val="center"/>
            </w:pPr>
            <w:r>
              <w:rPr>
                <w:rFonts w:hint="eastAsia"/>
              </w:rPr>
              <w:t>Control measures</w:t>
            </w:r>
          </w:p>
        </w:tc>
      </w:tr>
      <w:tr w:rsidR="00524A63" w14:paraId="3C665CB9" w14:textId="77777777">
        <w:trPr>
          <w:trHeight w:val="642"/>
        </w:trPr>
        <w:tc>
          <w:tcPr>
            <w:tcW w:w="903" w:type="dxa"/>
            <w:vMerge/>
            <w:vAlign w:val="center"/>
          </w:tcPr>
          <w:p w14:paraId="5150A099" w14:textId="77777777" w:rsidR="00524A63" w:rsidRDefault="00524A63">
            <w:pPr>
              <w:jc w:val="center"/>
            </w:pPr>
          </w:p>
        </w:tc>
        <w:tc>
          <w:tcPr>
            <w:tcW w:w="1837" w:type="dxa"/>
            <w:vMerge/>
            <w:vAlign w:val="center"/>
          </w:tcPr>
          <w:p w14:paraId="1D2DF369" w14:textId="77777777" w:rsidR="00524A63" w:rsidRDefault="00524A63">
            <w:pPr>
              <w:jc w:val="center"/>
            </w:pPr>
          </w:p>
        </w:tc>
        <w:tc>
          <w:tcPr>
            <w:tcW w:w="1252" w:type="dxa"/>
            <w:vMerge/>
            <w:vAlign w:val="center"/>
          </w:tcPr>
          <w:p w14:paraId="06DFD738" w14:textId="77777777" w:rsidR="00524A63" w:rsidRDefault="00524A63">
            <w:pPr>
              <w:jc w:val="center"/>
            </w:pPr>
          </w:p>
        </w:tc>
        <w:tc>
          <w:tcPr>
            <w:tcW w:w="1891" w:type="dxa"/>
            <w:vMerge/>
            <w:vAlign w:val="center"/>
          </w:tcPr>
          <w:p w14:paraId="54502B2D" w14:textId="77777777" w:rsidR="00524A63" w:rsidRDefault="00524A63">
            <w:pPr>
              <w:jc w:val="center"/>
            </w:pPr>
          </w:p>
        </w:tc>
        <w:tc>
          <w:tcPr>
            <w:tcW w:w="2690" w:type="dxa"/>
            <w:vMerge/>
            <w:vAlign w:val="center"/>
          </w:tcPr>
          <w:p w14:paraId="22954127" w14:textId="77777777" w:rsidR="00524A63" w:rsidRDefault="00524A63">
            <w:pPr>
              <w:jc w:val="center"/>
            </w:pPr>
          </w:p>
        </w:tc>
        <w:tc>
          <w:tcPr>
            <w:tcW w:w="560" w:type="dxa"/>
            <w:vAlign w:val="center"/>
          </w:tcPr>
          <w:p w14:paraId="52F14CE8" w14:textId="77777777" w:rsidR="00524A63" w:rsidRDefault="00000000">
            <w:pPr>
              <w:jc w:val="center"/>
            </w:pPr>
            <w:r>
              <w:rPr>
                <w:rFonts w:hint="eastAsia"/>
              </w:rPr>
              <w:t>L{{trainingDetailedList}}</w:t>
            </w:r>
          </w:p>
        </w:tc>
        <w:tc>
          <w:tcPr>
            <w:tcW w:w="560" w:type="dxa"/>
            <w:vAlign w:val="center"/>
          </w:tcPr>
          <w:p w14:paraId="0E205506" w14:textId="77777777" w:rsidR="00524A63" w:rsidRDefault="00000000">
            <w:pPr>
              <w:jc w:val="center"/>
            </w:pPr>
            <w:r>
              <w:rPr>
                <w:rFonts w:hint="eastAsia"/>
              </w:rPr>
              <w:t>E</w:t>
            </w:r>
          </w:p>
        </w:tc>
        <w:tc>
          <w:tcPr>
            <w:tcW w:w="580" w:type="dxa"/>
            <w:vAlign w:val="center"/>
          </w:tcPr>
          <w:p w14:paraId="096A7A82" w14:textId="77777777" w:rsidR="00524A63" w:rsidRDefault="00000000">
            <w:pPr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950" w:type="dxa"/>
            <w:vAlign w:val="center"/>
          </w:tcPr>
          <w:p w14:paraId="54EA90F6" w14:textId="77777777" w:rsidR="00524A63" w:rsidRDefault="00000000">
            <w:pPr>
              <w:jc w:val="center"/>
            </w:pPr>
            <w:r>
              <w:rPr>
                <w:rFonts w:hint="eastAsia"/>
              </w:rPr>
              <w:t>D=LEC</w:t>
            </w:r>
          </w:p>
        </w:tc>
        <w:tc>
          <w:tcPr>
            <w:tcW w:w="1470" w:type="dxa"/>
            <w:vMerge/>
            <w:vAlign w:val="center"/>
          </w:tcPr>
          <w:p w14:paraId="45C80F00" w14:textId="77777777" w:rsidR="00524A63" w:rsidRDefault="00524A63">
            <w:pPr>
              <w:jc w:val="center"/>
            </w:pPr>
          </w:p>
        </w:tc>
        <w:tc>
          <w:tcPr>
            <w:tcW w:w="1288" w:type="dxa"/>
            <w:vMerge/>
            <w:vAlign w:val="center"/>
          </w:tcPr>
          <w:p w14:paraId="26F4407A" w14:textId="77777777" w:rsidR="00524A63" w:rsidRDefault="00524A63">
            <w:pPr>
              <w:jc w:val="center"/>
            </w:pPr>
          </w:p>
        </w:tc>
        <w:tc>
          <w:tcPr>
            <w:tcW w:w="1235" w:type="dxa"/>
            <w:vMerge/>
            <w:vAlign w:val="center"/>
          </w:tcPr>
          <w:p w14:paraId="035A5B1F" w14:textId="77777777" w:rsidR="00524A63" w:rsidRDefault="00524A63">
            <w:pPr>
              <w:jc w:val="center"/>
            </w:pPr>
          </w:p>
        </w:tc>
      </w:tr>
      <w:tr w:rsidR="00524A63" w14:paraId="29C1686B" w14:textId="77777777">
        <w:trPr>
          <w:trHeight w:val="380"/>
        </w:trPr>
        <w:tc>
          <w:tcPr>
            <w:tcW w:w="903" w:type="dxa"/>
            <w:vAlign w:val="center"/>
          </w:tcPr>
          <w:p w14:paraId="3E000258" w14:textId="77777777" w:rsidR="00524A63" w:rsidRDefault="00000000">
            <w:pPr>
              <w:jc w:val="center"/>
            </w:pPr>
            <w:r>
              <w:rPr>
                <w:rFonts w:hint="eastAsia"/>
              </w:rPr>
              <w:t>[index]</w:t>
            </w:r>
          </w:p>
        </w:tc>
        <w:tc>
          <w:tcPr>
            <w:tcW w:w="1837" w:type="dxa"/>
            <w:vAlign w:val="center"/>
          </w:tcPr>
          <w:p w14:paraId="2166BB58" w14:textId="77777777" w:rsidR="00524A63" w:rsidRDefault="00000000">
            <w:pPr>
              <w:jc w:val="center"/>
            </w:pPr>
            <w:r>
              <w:rPr>
                <w:rFonts w:hint="eastAsia"/>
              </w:rPr>
              <w:t>[venue]</w:t>
            </w:r>
          </w:p>
        </w:tc>
        <w:tc>
          <w:tcPr>
            <w:tcW w:w="1252" w:type="dxa"/>
            <w:vAlign w:val="center"/>
          </w:tcPr>
          <w:p w14:paraId="7D2DDC7B" w14:textId="77777777" w:rsidR="00524A63" w:rsidRDefault="00000000">
            <w:pPr>
              <w:jc w:val="center"/>
            </w:pPr>
            <w:r>
              <w:rPr>
                <w:rFonts w:hint="eastAsia"/>
              </w:rPr>
              <w:t>[hazard]</w:t>
            </w:r>
          </w:p>
        </w:tc>
        <w:tc>
          <w:tcPr>
            <w:tcW w:w="1891" w:type="dxa"/>
            <w:vAlign w:val="center"/>
          </w:tcPr>
          <w:p w14:paraId="63705FC1" w14:textId="77777777" w:rsidR="00524A63" w:rsidRDefault="00000000">
            <w:pPr>
              <w:jc w:val="center"/>
            </w:pPr>
            <w:r>
              <w:rPr>
                <w:rFonts w:hint="eastAsia"/>
              </w:rPr>
              <w:t>[accidents]</w:t>
            </w:r>
          </w:p>
        </w:tc>
        <w:tc>
          <w:tcPr>
            <w:tcW w:w="2690" w:type="dxa"/>
            <w:vAlign w:val="center"/>
          </w:tcPr>
          <w:p w14:paraId="69165FBA" w14:textId="77777777" w:rsidR="00524A63" w:rsidRDefault="00000000">
            <w:pPr>
              <w:jc w:val="center"/>
            </w:pPr>
            <w:r>
              <w:rPr>
                <w:rFonts w:hint="eastAsia"/>
              </w:rPr>
              <w:t>[injury]</w:t>
            </w:r>
          </w:p>
        </w:tc>
        <w:tc>
          <w:tcPr>
            <w:tcW w:w="560" w:type="dxa"/>
            <w:vAlign w:val="center"/>
          </w:tcPr>
          <w:p w14:paraId="1A636300" w14:textId="77777777" w:rsidR="00524A63" w:rsidRDefault="00000000">
            <w:pPr>
              <w:jc w:val="center"/>
            </w:pPr>
            <w:r>
              <w:rPr>
                <w:rFonts w:hint="eastAsia"/>
              </w:rPr>
              <w:t>[riskL]</w:t>
            </w:r>
          </w:p>
        </w:tc>
        <w:tc>
          <w:tcPr>
            <w:tcW w:w="560" w:type="dxa"/>
            <w:vAlign w:val="center"/>
          </w:tcPr>
          <w:p w14:paraId="71D9B736" w14:textId="77777777" w:rsidR="00524A63" w:rsidRDefault="00000000">
            <w:pPr>
              <w:jc w:val="center"/>
            </w:pPr>
            <w:r>
              <w:rPr>
                <w:rFonts w:hint="eastAsia"/>
              </w:rPr>
              <w:t>[riskE]</w:t>
            </w:r>
          </w:p>
        </w:tc>
        <w:tc>
          <w:tcPr>
            <w:tcW w:w="580" w:type="dxa"/>
            <w:vAlign w:val="center"/>
          </w:tcPr>
          <w:p w14:paraId="48568602" w14:textId="77777777" w:rsidR="00524A63" w:rsidRDefault="00000000">
            <w:pPr>
              <w:jc w:val="center"/>
            </w:pPr>
            <w:r>
              <w:rPr>
                <w:rFonts w:hint="eastAsia"/>
              </w:rPr>
              <w:t>[riskC]</w:t>
            </w:r>
          </w:p>
        </w:tc>
        <w:tc>
          <w:tcPr>
            <w:tcW w:w="950" w:type="dxa"/>
            <w:vAlign w:val="center"/>
          </w:tcPr>
          <w:p w14:paraId="3A5FCA14" w14:textId="77777777" w:rsidR="00524A63" w:rsidRDefault="00000000">
            <w:pPr>
              <w:jc w:val="center"/>
            </w:pPr>
            <w:r>
              <w:rPr>
                <w:rFonts w:hint="eastAsia"/>
              </w:rPr>
              <w:t>[riskD]</w:t>
            </w:r>
          </w:p>
        </w:tc>
        <w:tc>
          <w:tcPr>
            <w:tcW w:w="1470" w:type="dxa"/>
            <w:vAlign w:val="center"/>
          </w:tcPr>
          <w:p w14:paraId="07D82275" w14:textId="77777777" w:rsidR="00524A63" w:rsidRDefault="00000000">
            <w:pPr>
              <w:jc w:val="center"/>
            </w:pPr>
            <w:r>
              <w:rPr>
                <w:rFonts w:hint="eastAsia"/>
              </w:rPr>
              <w:t>[level]</w:t>
            </w:r>
          </w:p>
        </w:tc>
        <w:tc>
          <w:tcPr>
            <w:tcW w:w="1288" w:type="dxa"/>
            <w:vAlign w:val="center"/>
          </w:tcPr>
          <w:p w14:paraId="09AE9708" w14:textId="77777777" w:rsidR="00524A63" w:rsidRDefault="00000000">
            <w:pPr>
              <w:jc w:val="center"/>
            </w:pPr>
            <w:r>
              <w:rPr>
                <w:rFonts w:hint="eastAsia"/>
              </w:rPr>
              <w:t>[conclusion]</w:t>
            </w:r>
          </w:p>
        </w:tc>
        <w:tc>
          <w:tcPr>
            <w:tcW w:w="1235" w:type="dxa"/>
            <w:vAlign w:val="center"/>
          </w:tcPr>
          <w:p w14:paraId="09E4CE0C" w14:textId="77777777" w:rsidR="00524A63" w:rsidRDefault="00000000">
            <w:pPr>
              <w:jc w:val="center"/>
            </w:pPr>
            <w:r>
              <w:rPr>
                <w:rFonts w:hint="eastAsia"/>
              </w:rPr>
              <w:t>[measures]</w:t>
            </w:r>
          </w:p>
        </w:tc>
      </w:tr>
    </w:tbl>
    <w:p w14:paraId="7BCFA456" w14:textId="77777777" w:rsidR="00524A63" w:rsidRDefault="00000000">
      <w:pPr>
        <w:spacing w:line="240" w:lineRule="exact"/>
        <w:jc w:val="left"/>
      </w:pPr>
      <w:r>
        <w:rPr>
          <w:rFonts w:hint="eastAsia"/>
        </w:rPr>
        <w:t>注</w:t>
      </w:r>
      <w:r>
        <w:rPr>
          <w:rFonts w:hint="eastAsia"/>
        </w:rPr>
        <w:t>:</w:t>
      </w:r>
      <w:r>
        <w:rPr>
          <w:rFonts w:hint="eastAsia"/>
        </w:rPr>
        <w:t>风险等级判别，</w:t>
      </w:r>
      <w:r>
        <w:rPr>
          <w:rFonts w:hint="eastAsia"/>
        </w:rPr>
        <w:t>5</w:t>
      </w:r>
      <w:r>
        <w:rPr>
          <w:rFonts w:hint="eastAsia"/>
        </w:rPr>
        <w:t>表示极其危险以上，不能继续作业；</w:t>
      </w:r>
      <w:r>
        <w:rPr>
          <w:rFonts w:hint="eastAsia"/>
        </w:rPr>
        <w:t>4</w:t>
      </w:r>
      <w:r>
        <w:rPr>
          <w:rFonts w:hint="eastAsia"/>
        </w:rPr>
        <w:t>表示高度危险，要立即整改；</w:t>
      </w:r>
      <w:r>
        <w:rPr>
          <w:rFonts w:hint="eastAsia"/>
        </w:rPr>
        <w:t>3</w:t>
      </w:r>
      <w:r>
        <w:rPr>
          <w:rFonts w:hint="eastAsia"/>
        </w:rPr>
        <w:t>表示显著危险，需要整改；</w:t>
      </w:r>
      <w:r>
        <w:rPr>
          <w:rFonts w:hint="eastAsia"/>
        </w:rPr>
        <w:t>2</w:t>
      </w:r>
      <w:r>
        <w:rPr>
          <w:rFonts w:hint="eastAsia"/>
        </w:rPr>
        <w:t>表示一般危险，需要注意；</w:t>
      </w:r>
      <w:r>
        <w:rPr>
          <w:rFonts w:hint="eastAsia"/>
        </w:rPr>
        <w:t>1</w:t>
      </w:r>
      <w:r>
        <w:rPr>
          <w:rFonts w:hint="eastAsia"/>
        </w:rPr>
        <w:t>稍有危险可以</w:t>
      </w:r>
    </w:p>
    <w:p w14:paraId="67E084C8" w14:textId="77777777" w:rsidR="00524A63" w:rsidRDefault="00000000">
      <w:pPr>
        <w:spacing w:line="240" w:lineRule="exact"/>
        <w:jc w:val="left"/>
      </w:pPr>
      <w:r>
        <w:rPr>
          <w:rFonts w:hint="eastAsia"/>
        </w:rPr>
        <w:t>接受。</w:t>
      </w:r>
      <w:r>
        <w:rPr>
          <w:rFonts w:hint="eastAsia"/>
        </w:rPr>
        <w:t>LEC</w:t>
      </w:r>
      <w:r>
        <w:rPr>
          <w:rFonts w:hint="eastAsia"/>
        </w:rPr>
        <w:t>评价法，详见《风险管理控制程序》</w:t>
      </w:r>
    </w:p>
    <w:p w14:paraId="2B52CB24" w14:textId="77777777" w:rsidR="00524A63" w:rsidRDefault="00000000">
      <w:pPr>
        <w:spacing w:line="240" w:lineRule="exact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Note: risk level discrimination,5 means extremely dangerous above,can not continue operations;4 indicates high risk, immediate rectification; 3 represents significant risk and needs to be rectified; 2 means general danger, need attention; 1 slight danger is acceptable. LEC evaluation method, please refer to risk management and control procedures for details.</w:t>
      </w:r>
    </w:p>
    <w:p w14:paraId="2247FFCB" w14:textId="77777777" w:rsidR="00524A63" w:rsidRDefault="00000000">
      <w:pPr>
        <w:spacing w:line="240" w:lineRule="exact"/>
        <w:jc w:val="left"/>
      </w:pPr>
      <w:r>
        <w:rPr>
          <w:noProof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5F199E42" wp14:editId="74D930C6">
            <wp:simplePos x="0" y="0"/>
            <wp:positionH relativeFrom="column">
              <wp:posOffset>7722870</wp:posOffset>
            </wp:positionH>
            <wp:positionV relativeFrom="paragraph">
              <wp:posOffset>7620</wp:posOffset>
            </wp:positionV>
            <wp:extent cx="1021715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4B312439" wp14:editId="37478822">
            <wp:simplePos x="0" y="0"/>
            <wp:positionH relativeFrom="column">
              <wp:posOffset>6400165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3360" behindDoc="0" locked="0" layoutInCell="1" allowOverlap="1" wp14:anchorId="4E3E49A2" wp14:editId="469B980E">
            <wp:simplePos x="0" y="0"/>
            <wp:positionH relativeFrom="column">
              <wp:posOffset>4696460</wp:posOffset>
            </wp:positionH>
            <wp:positionV relativeFrom="paragraph">
              <wp:posOffset>45720</wp:posOffset>
            </wp:positionV>
            <wp:extent cx="1021715" cy="266700"/>
            <wp:effectExtent l="0" t="0" r="0" b="0"/>
            <wp:wrapNone/>
            <wp:docPr id="1750753449" name="图片 1" descr="{{examin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753449" name="图片 1" descr="{{examin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5A252082" wp14:editId="5D5D09BF">
            <wp:simplePos x="0" y="0"/>
            <wp:positionH relativeFrom="column">
              <wp:posOffset>3368675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2056617596" name="图片 6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617596" name="图片 6" descr="{{examin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554BBB27" wp14:editId="5557AE0B">
            <wp:simplePos x="0" y="0"/>
            <wp:positionH relativeFrom="column">
              <wp:posOffset>1719580</wp:posOffset>
            </wp:positionH>
            <wp:positionV relativeFrom="paragraph">
              <wp:posOffset>45085</wp:posOffset>
            </wp:positionV>
            <wp:extent cx="1021715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" descr="{{writ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1FBCC4E6" wp14:editId="27DA6A6C">
            <wp:simplePos x="0" y="0"/>
            <wp:positionH relativeFrom="column">
              <wp:posOffset>353695</wp:posOffset>
            </wp:positionH>
            <wp:positionV relativeFrom="paragraph">
              <wp:posOffset>6985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编制：</w:t>
      </w:r>
      <w:r>
        <w:rPr>
          <w:rFonts w:hint="eastAsia"/>
        </w:rPr>
        <w:t xml:space="preserve">            </w:t>
      </w:r>
      <w:r>
        <w:rPr>
          <w:rFonts w:hint="eastAsia"/>
        </w:rPr>
        <w:t>日期：</w:t>
      </w:r>
      <w:r>
        <w:rPr>
          <w:rFonts w:hint="eastAsia"/>
        </w:rPr>
        <w:t xml:space="preserve">                     </w:t>
      </w:r>
      <w:r>
        <w:rPr>
          <w:rFonts w:hint="eastAsia"/>
        </w:rPr>
        <w:t>审核：</w:t>
      </w:r>
      <w:r>
        <w:rPr>
          <w:rFonts w:hint="eastAsia"/>
        </w:rPr>
        <w:t xml:space="preserve">            </w:t>
      </w:r>
      <w:r>
        <w:rPr>
          <w:rFonts w:hint="eastAsia"/>
        </w:rPr>
        <w:t>日期：</w:t>
      </w:r>
      <w:r>
        <w:rPr>
          <w:rFonts w:hint="eastAsia"/>
        </w:rPr>
        <w:t xml:space="preserve">                     </w:t>
      </w:r>
      <w:r>
        <w:rPr>
          <w:rFonts w:hint="eastAsia"/>
        </w:rPr>
        <w:t>批准：</w:t>
      </w:r>
      <w:r>
        <w:rPr>
          <w:rFonts w:hint="eastAsia"/>
        </w:rPr>
        <w:t xml:space="preserve">             </w:t>
      </w:r>
      <w:r>
        <w:rPr>
          <w:rFonts w:hint="eastAsia"/>
        </w:rPr>
        <w:t>日期：</w:t>
      </w:r>
    </w:p>
    <w:p w14:paraId="3F2CCECF" w14:textId="77777777" w:rsidR="00524A63" w:rsidRDefault="00000000">
      <w:pPr>
        <w:spacing w:line="240" w:lineRule="exact"/>
        <w:jc w:val="left"/>
        <w:rPr>
          <w:color w:val="000000"/>
          <w:sz w:val="18"/>
          <w:szCs w:val="18"/>
        </w:rPr>
      </w:pPr>
      <w:r>
        <w:rPr>
          <w:sz w:val="18"/>
          <w:szCs w:val="18"/>
        </w:rPr>
        <w:t>Editor</w:t>
      </w:r>
      <w:r>
        <w:rPr>
          <w:rFonts w:hint="eastAsia"/>
          <w:color w:val="000000"/>
          <w:sz w:val="18"/>
          <w:szCs w:val="18"/>
        </w:rPr>
        <w:t>:                Date:                           Audit:                Date:                         Approve:                Date:</w:t>
      </w:r>
    </w:p>
    <w:p w14:paraId="3506C0A7" w14:textId="77777777" w:rsidR="00524A63" w:rsidRDefault="00524A63"/>
    <w:sectPr w:rsidR="00524A6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850" w:bottom="1800" w:left="85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53">
      <wne:fci wne:fciName="InsertPicture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01CE7" w14:textId="77777777" w:rsidR="00A23ABE" w:rsidRDefault="00A23ABE">
      <w:r>
        <w:separator/>
      </w:r>
    </w:p>
  </w:endnote>
  <w:endnote w:type="continuationSeparator" w:id="0">
    <w:p w14:paraId="2F30AA18" w14:textId="77777777" w:rsidR="00A23ABE" w:rsidRDefault="00A23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AAE09" w14:textId="77777777" w:rsidR="00600872" w:rsidRDefault="0060087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E949C" w14:textId="77777777" w:rsidR="00600872" w:rsidRDefault="0060087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5EB4F" w14:textId="77777777" w:rsidR="00600872" w:rsidRDefault="0060087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4A3D7" w14:textId="77777777" w:rsidR="00A23ABE" w:rsidRDefault="00A23ABE">
      <w:r>
        <w:separator/>
      </w:r>
    </w:p>
  </w:footnote>
  <w:footnote w:type="continuationSeparator" w:id="0">
    <w:p w14:paraId="7D76A64E" w14:textId="77777777" w:rsidR="00A23ABE" w:rsidRDefault="00A23A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E500" w14:textId="77777777" w:rsidR="00600872" w:rsidRDefault="0060087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2E087" w14:textId="77777777" w:rsidR="00524A63" w:rsidRDefault="00000000">
    <w:pPr>
      <w:jc w:val="center"/>
      <w:rPr>
        <w:rFonts w:ascii="黑体" w:eastAsia="黑体" w:hAnsi="黑体" w:cs="黑体"/>
        <w:sz w:val="36"/>
        <w:szCs w:val="36"/>
      </w:rPr>
    </w:pPr>
    <w:r>
      <w:rPr>
        <w:rFonts w:ascii="黑体" w:eastAsia="黑体" w:hAnsi="黑体" w:cs="黑体" w:hint="eastAsia"/>
        <w:sz w:val="36"/>
        <w:szCs w:val="36"/>
      </w:rPr>
      <w:t>危险因素辨识与风险评价结果一览</w:t>
    </w:r>
  </w:p>
  <w:p w14:paraId="780C8DAE" w14:textId="77777777" w:rsidR="00524A63" w:rsidRDefault="00000000">
    <w:pPr>
      <w:jc w:val="center"/>
      <w:rPr>
        <w:sz w:val="24"/>
      </w:rPr>
    </w:pPr>
    <w:r>
      <w:rPr>
        <w:rFonts w:hint="eastAsia"/>
        <w:sz w:val="24"/>
      </w:rPr>
      <w:t>A list of risk factor identification and risk assessment results</w:t>
    </w:r>
  </w:p>
  <w:p w14:paraId="14A4491F" w14:textId="249FB0BF" w:rsidR="00524A63" w:rsidRDefault="00000000">
    <w:pPr>
      <w:tabs>
        <w:tab w:val="right" w:pos="7350"/>
      </w:tabs>
    </w:pPr>
    <w:r>
      <w:rPr>
        <w:rFonts w:hint="eastAsia"/>
        <w:sz w:val="24"/>
      </w:rPr>
      <w:t>ZTT/QR-30-01-a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  <w:t>No</w:t>
    </w:r>
    <w:r w:rsidR="00600872">
      <w:rPr>
        <w:rFonts w:hint="eastAsia"/>
        <w:sz w:val="24"/>
      </w:rPr>
      <w:t>：</w:t>
    </w:r>
    <w:r w:rsidR="00600872" w:rsidRPr="00600872">
      <w:rPr>
        <w:sz w:val="24"/>
      </w:rPr>
      <w:fldChar w:fldCharType="begin"/>
    </w:r>
    <w:r w:rsidR="00600872" w:rsidRPr="00600872">
      <w:rPr>
        <w:sz w:val="24"/>
      </w:rPr>
      <w:instrText>PAGE   \* MERGEFORMAT</w:instrText>
    </w:r>
    <w:r w:rsidR="00600872" w:rsidRPr="00600872">
      <w:rPr>
        <w:sz w:val="24"/>
      </w:rPr>
      <w:fldChar w:fldCharType="separate"/>
    </w:r>
    <w:r w:rsidR="00600872" w:rsidRPr="00600872">
      <w:rPr>
        <w:sz w:val="24"/>
        <w:lang w:val="zh-CN"/>
      </w:rPr>
      <w:t>1</w:t>
    </w:r>
    <w:r w:rsidR="00600872" w:rsidRPr="00600872">
      <w:rPr>
        <w:sz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FA6B2" w14:textId="77777777" w:rsidR="00600872" w:rsidRDefault="0060087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8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4A63"/>
    <w:rsid w:val="00524A63"/>
    <w:rsid w:val="00600872"/>
    <w:rsid w:val="00A23ABE"/>
    <w:rsid w:val="0DE95727"/>
    <w:rsid w:val="27EE00B2"/>
    <w:rsid w:val="2DB9081B"/>
    <w:rsid w:val="384F4255"/>
    <w:rsid w:val="4AD05044"/>
    <w:rsid w:val="4D7E3A6A"/>
    <w:rsid w:val="56941087"/>
    <w:rsid w:val="62C8720F"/>
    <w:rsid w:val="6A967C8F"/>
    <w:rsid w:val="74C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7226306"/>
  <w15:docId w15:val="{65964040-151E-4ECD-B2B8-1392D5A97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31142</dc:creator>
  <cp:lastModifiedBy>Administrator</cp:lastModifiedBy>
  <cp:revision>2</cp:revision>
  <dcterms:created xsi:type="dcterms:W3CDTF">2023-10-23T01:51:00Z</dcterms:created>
  <dcterms:modified xsi:type="dcterms:W3CDTF">2025-01-21T01:15:00Z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1B56B5109D1045B3A0E5641FB15704B2_12</vt:lpwstr>
  </property>
</Properties>
</file>