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371"/>
        <w:gridCol w:w="3316"/>
        <w:gridCol w:w="2611"/>
        <w:gridCol w:w="2511"/>
        <w:gridCol w:w="2573"/>
        <w:gridCol w:w="1621"/>
      </w:tblGrid>
      <w:tr w14:paraId="2687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174" w:type="dxa"/>
            <w:vMerge w:val="restart"/>
            <w:vAlign w:val="center"/>
          </w:tcPr>
          <w:p w14:paraId="3E899B8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  <w:p w14:paraId="073D70D6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No</w:t>
            </w:r>
          </w:p>
        </w:tc>
        <w:tc>
          <w:tcPr>
            <w:tcW w:w="1371" w:type="dxa"/>
            <w:vMerge w:val="restart"/>
            <w:vAlign w:val="center"/>
          </w:tcPr>
          <w:p w14:paraId="2B44DDD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作业活动</w:t>
            </w:r>
          </w:p>
          <w:p w14:paraId="7F1FF13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Job activity</w:t>
            </w:r>
          </w:p>
        </w:tc>
        <w:tc>
          <w:tcPr>
            <w:tcW w:w="5927" w:type="dxa"/>
            <w:gridSpan w:val="2"/>
            <w:vAlign w:val="center"/>
          </w:tcPr>
          <w:p w14:paraId="51F27F5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风险因素</w:t>
            </w:r>
          </w:p>
          <w:p w14:paraId="56B2C7B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Risk factor</w:t>
            </w:r>
          </w:p>
        </w:tc>
        <w:tc>
          <w:tcPr>
            <w:tcW w:w="2511" w:type="dxa"/>
            <w:vMerge w:val="restart"/>
            <w:vAlign w:val="center"/>
          </w:tcPr>
          <w:p w14:paraId="2CBAF35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可能导致的事故</w:t>
            </w:r>
          </w:p>
          <w:p w14:paraId="1B74D93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Accidents that can result</w:t>
            </w:r>
          </w:p>
        </w:tc>
        <w:tc>
          <w:tcPr>
            <w:tcW w:w="2573" w:type="dxa"/>
            <w:vMerge w:val="restart"/>
            <w:vAlign w:val="center"/>
          </w:tcPr>
          <w:p w14:paraId="16612A9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是否不可承受风险</w:t>
            </w:r>
          </w:p>
          <w:p w14:paraId="51ACBA8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Is the risk intolerable</w:t>
            </w:r>
          </w:p>
        </w:tc>
        <w:tc>
          <w:tcPr>
            <w:tcW w:w="1621" w:type="dxa"/>
            <w:vMerge w:val="restart"/>
            <w:vAlign w:val="center"/>
          </w:tcPr>
          <w:p w14:paraId="6720B7A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控制计划</w:t>
            </w:r>
          </w:p>
          <w:p w14:paraId="5A3C2E8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Control plan</w:t>
            </w:r>
          </w:p>
        </w:tc>
      </w:tr>
      <w:tr w14:paraId="4E5B0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9" w:hRule="atLeast"/>
        </w:trPr>
        <w:tc>
          <w:tcPr>
            <w:tcW w:w="1174" w:type="dxa"/>
            <w:vMerge w:val="continue"/>
            <w:vAlign w:val="center"/>
          </w:tcPr>
          <w:p w14:paraId="1BA8BD4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vMerge w:val="continue"/>
            <w:vAlign w:val="center"/>
          </w:tcPr>
          <w:p w14:paraId="0FA2A2D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16" w:type="dxa"/>
            <w:vAlign w:val="center"/>
          </w:tcPr>
          <w:p w14:paraId="200C7C2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类别</w:t>
            </w:r>
          </w:p>
          <w:p w14:paraId="0303E40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Category{{trainingDetailedList}}</w:t>
            </w:r>
          </w:p>
        </w:tc>
        <w:tc>
          <w:tcPr>
            <w:tcW w:w="2611" w:type="dxa"/>
            <w:vAlign w:val="center"/>
          </w:tcPr>
          <w:p w14:paraId="2D46589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具体描述</w:t>
            </w:r>
          </w:p>
          <w:p w14:paraId="54D79A9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Specific description</w:t>
            </w:r>
          </w:p>
        </w:tc>
        <w:tc>
          <w:tcPr>
            <w:tcW w:w="2511" w:type="dxa"/>
            <w:vMerge w:val="continue"/>
            <w:tcBorders/>
            <w:vAlign w:val="center"/>
          </w:tcPr>
          <w:p w14:paraId="685D4A1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3" w:type="dxa"/>
            <w:vMerge w:val="continue"/>
            <w:tcBorders/>
            <w:vAlign w:val="center"/>
          </w:tcPr>
          <w:p w14:paraId="67541D8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Merge w:val="continue"/>
            <w:tcBorders/>
            <w:vAlign w:val="center"/>
          </w:tcPr>
          <w:p w14:paraId="0631A6D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1A90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4" w:hRule="atLeast"/>
        </w:trPr>
        <w:tc>
          <w:tcPr>
            <w:tcW w:w="1174" w:type="dxa"/>
            <w:vAlign w:val="center"/>
          </w:tcPr>
          <w:p w14:paraId="72FA651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[index]</w:t>
            </w:r>
          </w:p>
        </w:tc>
        <w:tc>
          <w:tcPr>
            <w:tcW w:w="1371" w:type="dxa"/>
            <w:vAlign w:val="center"/>
          </w:tcPr>
          <w:p w14:paraId="5320DC2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[jobActivity]</w:t>
            </w:r>
          </w:p>
        </w:tc>
        <w:tc>
          <w:tcPr>
            <w:tcW w:w="3316" w:type="dxa"/>
            <w:vAlign w:val="center"/>
          </w:tcPr>
          <w:p w14:paraId="66520FE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[category]</w:t>
            </w:r>
          </w:p>
        </w:tc>
        <w:tc>
          <w:tcPr>
            <w:tcW w:w="2611" w:type="dxa"/>
            <w:vAlign w:val="center"/>
          </w:tcPr>
          <w:p w14:paraId="765A0CA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[description]</w:t>
            </w:r>
          </w:p>
        </w:tc>
        <w:tc>
          <w:tcPr>
            <w:tcW w:w="2511" w:type="dxa"/>
            <w:vAlign w:val="center"/>
          </w:tcPr>
          <w:p w14:paraId="1F4F510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[result]</w:t>
            </w:r>
          </w:p>
        </w:tc>
        <w:tc>
          <w:tcPr>
            <w:tcW w:w="2573" w:type="dxa"/>
            <w:vAlign w:val="center"/>
          </w:tcPr>
          <w:p w14:paraId="496CB64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[intolerable]</w:t>
            </w:r>
          </w:p>
        </w:tc>
        <w:tc>
          <w:tcPr>
            <w:tcW w:w="1621" w:type="dxa"/>
            <w:vAlign w:val="center"/>
          </w:tcPr>
          <w:p w14:paraId="1221F57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[plan]</w:t>
            </w:r>
          </w:p>
        </w:tc>
      </w:tr>
    </w:tbl>
    <w:p w14:paraId="063B7D70">
      <w:pPr>
        <w:spacing w:line="240" w:lineRule="exact"/>
        <w:jc w:val="left"/>
      </w:pPr>
      <w:bookmarkStart w:id="0" w:name="_GoBack"/>
      <w:bookmarkEnd w:id="0"/>
      <w:r>
        <w:rPr>
          <w14:ligatures w14:val="standardContextua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7722870</wp:posOffset>
            </wp:positionH>
            <wp:positionV relativeFrom="paragraph">
              <wp:posOffset>7620</wp:posOffset>
            </wp:positionV>
            <wp:extent cx="1021715" cy="266700"/>
            <wp:effectExtent l="0" t="0" r="0" b="0"/>
            <wp:wrapNone/>
            <wp:docPr id="1076667048" name="图片 1" descr="{{ratify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667048" name="图片 1" descr="{{ratifyDateUrl}}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57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6400165</wp:posOffset>
            </wp:positionH>
            <wp:positionV relativeFrom="paragraph">
              <wp:posOffset>7620</wp:posOffset>
            </wp:positionV>
            <wp:extent cx="831850" cy="379095"/>
            <wp:effectExtent l="0" t="0" r="0" b="0"/>
            <wp:wrapNone/>
            <wp:docPr id="1454426839" name="图片 6" descr="{{ratify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426839" name="图片 6" descr="{{ratifyUrl}}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14:ligatures w14:val="standardContextua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4696460</wp:posOffset>
            </wp:positionH>
            <wp:positionV relativeFrom="paragraph">
              <wp:posOffset>45720</wp:posOffset>
            </wp:positionV>
            <wp:extent cx="1021715" cy="266700"/>
            <wp:effectExtent l="0" t="0" r="0" b="0"/>
            <wp:wrapNone/>
            <wp:docPr id="1750753449" name="图片 1" descr="{{examine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753449" name="图片 1" descr="{{examineDateUrl}}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57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3368675</wp:posOffset>
            </wp:positionH>
            <wp:positionV relativeFrom="paragraph">
              <wp:posOffset>7620</wp:posOffset>
            </wp:positionV>
            <wp:extent cx="831850" cy="379095"/>
            <wp:effectExtent l="0" t="0" r="0" b="0"/>
            <wp:wrapNone/>
            <wp:docPr id="2056617596" name="图片 6" descr="{{examin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617596" name="图片 6" descr="{{examineUrl}}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14:ligatures w14:val="standardContextua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1719580</wp:posOffset>
            </wp:positionH>
            <wp:positionV relativeFrom="paragraph">
              <wp:posOffset>45085</wp:posOffset>
            </wp:positionV>
            <wp:extent cx="1021715" cy="266700"/>
            <wp:effectExtent l="0" t="0" r="0" b="0"/>
            <wp:wrapNone/>
            <wp:docPr id="1566448293" name="图片 1" descr="{{write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48293" name="图片 1" descr="{{writeDateUrl}}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57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353695</wp:posOffset>
            </wp:positionH>
            <wp:positionV relativeFrom="paragraph">
              <wp:posOffset>6985</wp:posOffset>
            </wp:positionV>
            <wp:extent cx="831850" cy="379095"/>
            <wp:effectExtent l="0" t="0" r="0" b="0"/>
            <wp:wrapNone/>
            <wp:docPr id="11" name="图片 6" descr="{{wri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{{writeUrl}}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编制：            日期：                     审核：            日期：                     批准：             日期：</w:t>
      </w:r>
    </w:p>
    <w:p w14:paraId="3640B04C">
      <w:pPr>
        <w:spacing w:line="240" w:lineRule="exact"/>
        <w:jc w:val="left"/>
        <w:rPr>
          <w:color w:val="000000"/>
          <w:sz w:val="18"/>
          <w:szCs w:val="18"/>
        </w:rPr>
      </w:pPr>
      <w:r>
        <w:rPr>
          <w:sz w:val="18"/>
          <w:szCs w:val="18"/>
        </w:rPr>
        <w:t>Editor</w:t>
      </w:r>
      <w:r>
        <w:rPr>
          <w:rFonts w:hint="eastAsia"/>
          <w:color w:val="000000"/>
          <w:sz w:val="18"/>
          <w:szCs w:val="18"/>
        </w:rPr>
        <w:t>:                Date:                           Audit:                Date:                         Approve:                Date:</w:t>
      </w:r>
    </w:p>
    <w:p w14:paraId="0ED7FA96">
      <w:pPr>
        <w:rPr>
          <w:rFonts w:hint="default"/>
          <w:lang w:val="en-US" w:eastAsia="zh-CN"/>
        </w:rPr>
      </w:pPr>
    </w:p>
    <w:sectPr>
      <w:headerReference r:id="rId3" w:type="default"/>
      <w:pgSz w:w="16838" w:h="11906" w:orient="landscape"/>
      <w:pgMar w:top="1440" w:right="850" w:bottom="1800" w:left="850" w:header="851" w:footer="992" w:gutter="0"/>
      <w:pgNumType w:fmt="decimal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fci wne:fciName="InsertPictur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8EBFC">
    <w:pPr>
      <w:jc w:val="center"/>
      <w:rPr>
        <w:rFonts w:ascii="微软雅黑" w:hAnsi="微软雅黑" w:eastAsia="微软雅黑" w:cs="微软雅黑"/>
        <w:i w:val="0"/>
        <w:iCs w:val="0"/>
        <w:caps w:val="0"/>
        <w:color w:val="000000"/>
        <w:spacing w:val="0"/>
        <w:sz w:val="27"/>
        <w:szCs w:val="27"/>
        <w:shd w:val="clear" w:fill="FFFFFF"/>
      </w:rPr>
    </w:pPr>
    <w:r>
      <w:rPr>
        <w:rFonts w:ascii="微软雅黑" w:hAnsi="微软雅黑" w:eastAsia="微软雅黑" w:cs="微软雅黑"/>
        <w:i w:val="0"/>
        <w:iCs w:val="0"/>
        <w:caps w:val="0"/>
        <w:color w:val="000000"/>
        <w:spacing w:val="0"/>
        <w:sz w:val="32"/>
        <w:szCs w:val="32"/>
        <w:shd w:val="clear" w:fill="FFFFFF"/>
      </w:rPr>
      <w:t>重大风险因素分析及控制计划清单</w:t>
    </w:r>
  </w:p>
  <w:p w14:paraId="4E43B4ED">
    <w:pPr>
      <w:keepNext w:val="0"/>
      <w:keepLines w:val="0"/>
      <w:pageBreakBefore w:val="0"/>
      <w:widowControl w:val="0"/>
      <w:tabs>
        <w:tab w:val="right" w:pos="7350"/>
      </w:tabs>
      <w:kinsoku/>
      <w:wordWrap/>
      <w:overflowPunct/>
      <w:topLinePunct w:val="0"/>
      <w:bidi w:val="0"/>
      <w:adjustRightInd/>
      <w:snapToGrid/>
      <w:jc w:val="center"/>
      <w:textAlignment w:val="auto"/>
      <w:rPr>
        <w:rFonts w:hint="default"/>
        <w:sz w:val="24"/>
        <w:szCs w:val="24"/>
        <w:lang w:val="en-US" w:eastAsia="zh-CN"/>
      </w:rPr>
    </w:pPr>
    <w:r>
      <w:rPr>
        <w:rFonts w:hint="eastAsia"/>
        <w:sz w:val="24"/>
        <w:szCs w:val="24"/>
        <w:lang w:val="en-US" w:eastAsia="zh-CN"/>
      </w:rPr>
      <w:t>Major risk factor analysis and control plan list</w:t>
    </w:r>
  </w:p>
  <w:p w14:paraId="46715A4C">
    <w:pPr>
      <w:keepNext w:val="0"/>
      <w:keepLines w:val="0"/>
      <w:pageBreakBefore w:val="0"/>
      <w:widowControl w:val="0"/>
      <w:tabs>
        <w:tab w:val="right" w:pos="7350"/>
      </w:tabs>
      <w:kinsoku/>
      <w:wordWrap/>
      <w:overflowPunct/>
      <w:topLinePunct w:val="0"/>
      <w:bidi w:val="0"/>
      <w:adjustRightInd/>
      <w:snapToGrid/>
      <w:jc w:val="both"/>
      <w:textAlignment w:val="auto"/>
    </w:pPr>
    <w:r>
      <w:rPr>
        <w:rFonts w:hint="eastAsia"/>
        <w:sz w:val="24"/>
        <w:szCs w:val="24"/>
        <w:lang w:val="en-US" w:eastAsia="zh-CN"/>
      </w:rPr>
      <w:t>ZTT/QR-30-02-a</w:t>
    </w:r>
    <w:r>
      <w:rPr>
        <w:rFonts w:hint="eastAsia"/>
        <w:sz w:val="24"/>
        <w:szCs w:val="24"/>
        <w:lang w:val="en-US" w:eastAsia="zh-CN"/>
      </w:rPr>
      <w:tab/>
    </w:r>
    <w:r>
      <w:rPr>
        <w:rFonts w:hint="eastAsia"/>
        <w:sz w:val="24"/>
        <w:szCs w:val="24"/>
        <w:lang w:val="en-US" w:eastAsia="zh-CN"/>
      </w:rPr>
      <w:tab/>
    </w:r>
    <w:r>
      <w:rPr>
        <w:rFonts w:hint="eastAsia"/>
        <w:sz w:val="24"/>
        <w:szCs w:val="24"/>
        <w:lang w:val="en-US" w:eastAsia="zh-CN"/>
      </w:rPr>
      <w:tab/>
    </w:r>
    <w:r>
      <w:rPr>
        <w:rFonts w:hint="eastAsia"/>
        <w:sz w:val="24"/>
        <w:szCs w:val="24"/>
        <w:lang w:val="en-US" w:eastAsia="zh-CN"/>
      </w:rPr>
      <w:tab/>
    </w:r>
    <w:r>
      <w:rPr>
        <w:rFonts w:hint="eastAsia"/>
        <w:sz w:val="24"/>
        <w:szCs w:val="24"/>
        <w:lang w:val="en-US" w:eastAsia="zh-CN"/>
      </w:rPr>
      <w:tab/>
    </w:r>
    <w:r>
      <w:rPr>
        <w:rFonts w:hint="eastAsia"/>
        <w:sz w:val="24"/>
        <w:szCs w:val="24"/>
        <w:lang w:val="en-US" w:eastAsia="zh-CN"/>
      </w:rPr>
      <w:tab/>
    </w:r>
    <w:r>
      <w:rPr>
        <w:rFonts w:hint="eastAsia"/>
        <w:sz w:val="24"/>
        <w:szCs w:val="24"/>
        <w:lang w:val="en-US" w:eastAsia="zh-CN"/>
      </w:rPr>
      <w:tab/>
    </w:r>
    <w:r>
      <w:rPr>
        <w:rFonts w:hint="eastAsia"/>
        <w:sz w:val="24"/>
        <w:szCs w:val="24"/>
        <w:lang w:val="en-US" w:eastAsia="zh-CN"/>
      </w:rPr>
      <w:tab/>
    </w:r>
    <w:r>
      <w:rPr>
        <w:rFonts w:hint="eastAsia"/>
        <w:sz w:val="24"/>
        <w:szCs w:val="24"/>
        <w:lang w:val="en-US" w:eastAsia="zh-CN"/>
      </w:rPr>
      <w:tab/>
    </w:r>
    <w:r>
      <w:rPr>
        <w:rFonts w:hint="eastAsia"/>
        <w:sz w:val="24"/>
        <w:szCs w:val="24"/>
        <w:lang w:val="en-US" w:eastAsia="zh-CN"/>
      </w:rPr>
      <w:tab/>
    </w:r>
    <w:r>
      <w:rPr>
        <w:rFonts w:hint="eastAsia"/>
        <w:sz w:val="24"/>
        <w:szCs w:val="24"/>
        <w:lang w:val="en-US" w:eastAsia="zh-CN"/>
      </w:rPr>
      <w:tab/>
    </w:r>
    <w:r>
      <w:rPr>
        <w:rFonts w:hint="eastAsia"/>
        <w:sz w:val="24"/>
        <w:szCs w:val="24"/>
        <w:lang w:val="en-US" w:eastAsia="zh-CN"/>
      </w:rPr>
      <w:tab/>
    </w:r>
    <w:r>
      <w:rPr>
        <w:rFonts w:hint="eastAsia"/>
        <w:sz w:val="24"/>
        <w:szCs w:val="24"/>
        <w:lang w:val="en-US" w:eastAsia="zh-CN"/>
      </w:rPr>
      <w:tab/>
    </w:r>
    <w:r>
      <w:rPr>
        <w:rFonts w:hint="eastAsia"/>
        <w:sz w:val="24"/>
        <w:szCs w:val="24"/>
        <w:lang w:val="en-US" w:eastAsia="zh-CN"/>
      </w:rPr>
      <w:t>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8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95727"/>
    <w:rsid w:val="1072235A"/>
    <w:rsid w:val="18B9541C"/>
    <w:rsid w:val="27EE00B2"/>
    <w:rsid w:val="2DB9081B"/>
    <w:rsid w:val="384F4255"/>
    <w:rsid w:val="38961C7A"/>
    <w:rsid w:val="393C6877"/>
    <w:rsid w:val="3A8328DC"/>
    <w:rsid w:val="4AD05044"/>
    <w:rsid w:val="4D7E3A6A"/>
    <w:rsid w:val="56941087"/>
    <w:rsid w:val="62C8720F"/>
    <w:rsid w:val="6A967C8F"/>
    <w:rsid w:val="74CD4897"/>
    <w:rsid w:val="7B3A03BD"/>
    <w:rsid w:val="7FC4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761</Characters>
  <Lines>0</Lines>
  <Paragraphs>0</Paragraphs>
  <TotalTime>7</TotalTime>
  <ScaleCrop>false</ScaleCrop>
  <LinksUpToDate>false</LinksUpToDate>
  <CharactersWithSpaces>998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2023-10-23T01:51:00Z</dcterms:created>
  <dc:creator>31142</dc:creator>
  <cp:lastModifiedBy>嘎嘣响</cp:lastModifiedBy>
  <dcterms:modified xsi:type="dcterms:W3CDTF">2024-12-19T08:35:31Z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1B56B5109D1045B3A0E5641FB15704B2_12</vt:lpwstr>
  </property>
</Properties>
</file>