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F2721" w14:textId="77777777" w:rsidR="00A1027C" w:rsidRDefault="00A1027C">
      <w:pPr>
        <w:spacing w:line="360" w:lineRule="auto"/>
        <w:ind w:left="400" w:hangingChars="100" w:hanging="400"/>
        <w:jc w:val="center"/>
        <w:rPr>
          <w:rFonts w:ascii="微软雅黑" w:eastAsia="微软雅黑" w:hAnsi="微软雅黑" w:cs="微软雅黑"/>
          <w:sz w:val="22"/>
          <w:szCs w:val="22"/>
        </w:rPr>
      </w:pPr>
      <w:r>
        <w:rPr>
          <w:rFonts w:ascii="微软雅黑" w:eastAsia="微软雅黑" w:hAnsi="微软雅黑" w:cs="微软雅黑" w:hint="eastAsia"/>
          <w:sz w:val="40"/>
          <w:szCs w:val="40"/>
        </w:rPr>
        <w:t>购销合同</w:t>
      </w:r>
    </w:p>
    <w:p w14:paraId="228D006C" w14:textId="77777777" w:rsidR="00A1027C" w:rsidRDefault="00A1027C">
      <w:pPr>
        <w:spacing w:line="360" w:lineRule="auto"/>
        <w:rPr>
          <w:rFonts w:ascii="微软雅黑" w:eastAsia="微软雅黑" w:hAnsi="微软雅黑" w:cs="微软雅黑"/>
          <w:sz w:val="24"/>
        </w:rPr>
      </w:pPr>
      <w:r>
        <w:rPr>
          <w:rFonts w:ascii="微软雅黑" w:eastAsia="微软雅黑" w:hAnsi="微软雅黑" w:cs="微软雅黑" w:hint="eastAsia"/>
          <w:sz w:val="24"/>
        </w:rPr>
        <w:t>甲方（供方）：</w:t>
      </w:r>
      <w:r>
        <w:rPr>
          <w:rFonts w:ascii="微软雅黑" w:eastAsia="微软雅黑" w:hAnsi="微软雅黑" w:cs="微软雅黑" w:hint="eastAsia"/>
          <w:sz w:val="24"/>
        </w:rPr>
        <w:t>北京同仁堂健康药业（青海）有限公司</w:t>
      </w:r>
      <w:r>
        <w:rPr>
          <w:rFonts w:ascii="微软雅黑" w:eastAsia="微软雅黑" w:hAnsi="微软雅黑" w:cs="微软雅黑" w:hint="eastAsia"/>
          <w:sz w:val="24"/>
        </w:rPr>
        <w:br/>
      </w:r>
      <w:r>
        <w:rPr>
          <w:rFonts w:ascii="微软雅黑" w:eastAsia="微软雅黑" w:hAnsi="微软雅黑" w:cs="微软雅黑" w:hint="eastAsia"/>
          <w:sz w:val="24"/>
        </w:rPr>
        <w:t>乙方（需方）：中国科学院西北高原生物研究所</w:t>
      </w:r>
    </w:p>
    <w:p w14:paraId="1655E423"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供需双方经认真沟通协商，就下列订单买卖达成如下协议：</w:t>
      </w:r>
    </w:p>
    <w:p w14:paraId="781DCF54" w14:textId="77777777" w:rsidR="00A1027C" w:rsidRDefault="00A1027C">
      <w:pPr>
        <w:pStyle w:val="ListParagraph"/>
        <w:widowControl/>
        <w:numPr>
          <w:ilvl w:val="0"/>
          <w:numId w:val="1"/>
        </w:numPr>
        <w:adjustRightInd w:val="0"/>
        <w:snapToGrid w:val="0"/>
        <w:spacing w:beforeLines="50" w:before="156" w:afterLines="50" w:after="156" w:line="440" w:lineRule="exact"/>
        <w:ind w:firstLineChars="0"/>
        <w:jc w:val="left"/>
        <w:rPr>
          <w:rFonts w:ascii="微软雅黑" w:eastAsia="微软雅黑" w:hAnsi="微软雅黑" w:cs="微软雅黑" w:hint="eastAsia"/>
          <w:b/>
          <w:sz w:val="24"/>
        </w:rPr>
      </w:pPr>
      <w:r>
        <w:rPr>
          <w:rFonts w:ascii="微软雅黑" w:eastAsia="微软雅黑" w:hAnsi="微软雅黑" w:cs="微软雅黑" w:hint="eastAsia"/>
          <w:b/>
          <w:sz w:val="24"/>
        </w:rPr>
        <w:t>产品名称、规格、数量、单价及总货款</w:t>
      </w:r>
    </w:p>
    <w:tbl>
      <w:tblPr>
        <w:tblpPr w:leftFromText="180" w:rightFromText="180" w:vertAnchor="text" w:horzAnchor="page" w:tblpX="1489" w:tblpY="549"/>
        <w:tblOverlap w:val="never"/>
        <w:tblW w:w="9683" w:type="dxa"/>
        <w:tblInd w:w="0" w:type="dxa"/>
        <w:tblLayout w:type="fixed"/>
        <w:tblLook w:val="0000" w:firstRow="0" w:lastRow="0" w:firstColumn="0" w:lastColumn="0" w:noHBand="0" w:noVBand="0"/>
      </w:tblPr>
      <w:tblGrid>
        <w:gridCol w:w="669"/>
        <w:gridCol w:w="2686"/>
        <w:gridCol w:w="1068"/>
        <w:gridCol w:w="1448"/>
        <w:gridCol w:w="1505"/>
        <w:gridCol w:w="2307"/>
      </w:tblGrid>
      <w:tr w:rsidR="00000000" w14:paraId="3ABA0553" w14:textId="77777777">
        <w:trPr>
          <w:trHeight w:val="636"/>
        </w:trPr>
        <w:tc>
          <w:tcPr>
            <w:tcW w:w="669" w:type="dxa"/>
            <w:tcBorders>
              <w:top w:val="single" w:sz="4" w:space="0" w:color="auto"/>
              <w:left w:val="single" w:sz="4" w:space="0" w:color="auto"/>
              <w:bottom w:val="single" w:sz="4" w:space="0" w:color="auto"/>
              <w:right w:val="single" w:sz="4" w:space="0" w:color="auto"/>
            </w:tcBorders>
            <w:vAlign w:val="center"/>
          </w:tcPr>
          <w:p w14:paraId="2AA7C7B2"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序号</w:t>
            </w:r>
          </w:p>
        </w:tc>
        <w:tc>
          <w:tcPr>
            <w:tcW w:w="2686" w:type="dxa"/>
            <w:tcBorders>
              <w:top w:val="single" w:sz="4" w:space="0" w:color="auto"/>
              <w:left w:val="nil"/>
              <w:bottom w:val="single" w:sz="4" w:space="0" w:color="auto"/>
              <w:right w:val="single" w:sz="4" w:space="0" w:color="auto"/>
            </w:tcBorders>
            <w:vAlign w:val="center"/>
          </w:tcPr>
          <w:p w14:paraId="01A4CD03"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品名</w:t>
            </w:r>
          </w:p>
        </w:tc>
        <w:tc>
          <w:tcPr>
            <w:tcW w:w="1068" w:type="dxa"/>
            <w:tcBorders>
              <w:top w:val="single" w:sz="4" w:space="0" w:color="auto"/>
              <w:left w:val="nil"/>
              <w:bottom w:val="single" w:sz="4" w:space="0" w:color="auto"/>
              <w:right w:val="single" w:sz="4" w:space="0" w:color="auto"/>
            </w:tcBorders>
            <w:vAlign w:val="center"/>
          </w:tcPr>
          <w:p w14:paraId="2A599B4C"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单位</w:t>
            </w:r>
          </w:p>
        </w:tc>
        <w:tc>
          <w:tcPr>
            <w:tcW w:w="1448" w:type="dxa"/>
            <w:tcBorders>
              <w:top w:val="single" w:sz="4" w:space="0" w:color="auto"/>
              <w:left w:val="nil"/>
              <w:bottom w:val="single" w:sz="4" w:space="0" w:color="auto"/>
              <w:right w:val="single" w:sz="4" w:space="0" w:color="auto"/>
            </w:tcBorders>
            <w:vAlign w:val="center"/>
          </w:tcPr>
          <w:p w14:paraId="4AA776B8"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数量</w:t>
            </w:r>
          </w:p>
        </w:tc>
        <w:tc>
          <w:tcPr>
            <w:tcW w:w="1505" w:type="dxa"/>
            <w:tcBorders>
              <w:top w:val="single" w:sz="4" w:space="0" w:color="auto"/>
              <w:left w:val="nil"/>
              <w:bottom w:val="single" w:sz="4" w:space="0" w:color="auto"/>
              <w:right w:val="single" w:sz="4" w:space="0" w:color="auto"/>
            </w:tcBorders>
            <w:vAlign w:val="center"/>
          </w:tcPr>
          <w:p w14:paraId="15825A75"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单价（元）</w:t>
            </w:r>
          </w:p>
        </w:tc>
        <w:tc>
          <w:tcPr>
            <w:tcW w:w="2307" w:type="dxa"/>
            <w:tcBorders>
              <w:top w:val="single" w:sz="4" w:space="0" w:color="auto"/>
              <w:left w:val="nil"/>
              <w:bottom w:val="single" w:sz="4" w:space="0" w:color="auto"/>
              <w:right w:val="single" w:sz="4" w:space="0" w:color="auto"/>
            </w:tcBorders>
            <w:vAlign w:val="center"/>
          </w:tcPr>
          <w:p w14:paraId="44D501FC" w14:textId="77777777" w:rsidR="00A1027C" w:rsidRDefault="00A1027C">
            <w:pPr>
              <w:widowControl/>
              <w:spacing w:line="440" w:lineRule="exact"/>
              <w:jc w:val="center"/>
              <w:rPr>
                <w:rFonts w:ascii="微软雅黑" w:eastAsia="微软雅黑" w:hAnsi="微软雅黑" w:cs="微软雅黑" w:hint="eastAsia"/>
                <w:color w:val="000000"/>
                <w:kern w:val="0"/>
                <w:sz w:val="24"/>
              </w:rPr>
            </w:pPr>
            <w:r>
              <w:rPr>
                <w:rFonts w:ascii="微软雅黑" w:eastAsia="微软雅黑" w:hAnsi="微软雅黑" w:cs="微软雅黑" w:hint="eastAsia"/>
                <w:color w:val="000000"/>
                <w:kern w:val="0"/>
                <w:sz w:val="24"/>
              </w:rPr>
              <w:t>金额（元）</w:t>
            </w:r>
          </w:p>
        </w:tc>
      </w:tr>
      <w:tr w:rsidR="00000000" w14:paraId="6AE6E35F" w14:textId="77777777">
        <w:trPr>
          <w:trHeight w:val="576"/>
        </w:trPr>
        <w:tc>
          <w:tcPr>
            <w:tcW w:w="669" w:type="dxa"/>
            <w:tcBorders>
              <w:top w:val="nil"/>
              <w:left w:val="single" w:sz="4" w:space="0" w:color="auto"/>
              <w:bottom w:val="single" w:sz="4" w:space="0" w:color="auto"/>
              <w:right w:val="single" w:sz="4" w:space="0" w:color="auto"/>
            </w:tcBorders>
            <w:vAlign w:val="center"/>
          </w:tcPr>
          <w:p w14:paraId="0D6B26C2" w14:textId="77777777" w:rsidR="00A1027C" w:rsidRDefault="00A1027C">
            <w:pPr>
              <w:widowControl/>
              <w:spacing w:line="440" w:lineRule="exact"/>
              <w:jc w:val="center"/>
              <w:rPr>
                <w:rFonts w:ascii="微软雅黑" w:eastAsia="微软雅黑" w:hAnsi="微软雅黑" w:cs="微软雅黑"/>
                <w:color w:val="000000"/>
                <w:kern w:val="0"/>
                <w:sz w:val="24"/>
              </w:rPr>
            </w:pPr>
            <w:r>
              <w:rPr>
                <w:rFonts w:ascii="微软雅黑" w:eastAsia="微软雅黑" w:hAnsi="微软雅黑" w:cs="微软雅黑" w:hint="eastAsia"/>
                <w:color w:val="000000"/>
                <w:kern w:val="0"/>
                <w:sz w:val="24"/>
              </w:rPr>
              <w:t>1</w:t>
            </w:r>
          </w:p>
        </w:tc>
        <w:tc>
          <w:tcPr>
            <w:tcW w:w="2686" w:type="dxa"/>
            <w:tcBorders>
              <w:top w:val="nil"/>
              <w:left w:val="nil"/>
              <w:bottom w:val="single" w:sz="4" w:space="0" w:color="auto"/>
              <w:right w:val="single" w:sz="4" w:space="0" w:color="auto"/>
            </w:tcBorders>
            <w:shd w:val="clear" w:color="000000" w:fill="FFFFFF"/>
            <w:vAlign w:val="center"/>
          </w:tcPr>
          <w:p w14:paraId="62BA9FA4" w14:textId="77777777" w:rsidR="00A1027C" w:rsidRDefault="00A1027C">
            <w:pPr>
              <w:widowControl/>
              <w:spacing w:line="440" w:lineRule="exact"/>
              <w:jc w:val="center"/>
              <w:textAlignment w:val="center"/>
              <w:rPr>
                <w:rFonts w:ascii="宋体" w:hAnsi="宋体" w:cs="宋体"/>
                <w:color w:val="000000"/>
                <w:kern w:val="0"/>
                <w:szCs w:val="21"/>
              </w:rPr>
            </w:pPr>
            <w:r>
              <w:rPr>
                <w:rFonts w:ascii="宋体" w:hAnsi="宋体" w:cs="宋体" w:hint="eastAsia"/>
                <w:color w:val="000000"/>
                <w:kern w:val="0"/>
                <w:szCs w:val="21"/>
              </w:rPr>
              <w:t>冻干冬虫夏草</w:t>
            </w:r>
            <w:r>
              <w:rPr>
                <w:rFonts w:ascii="宋体" w:hAnsi="宋体" w:cs="宋体" w:hint="eastAsia"/>
                <w:color w:val="000000"/>
                <w:kern w:val="0"/>
                <w:szCs w:val="21"/>
              </w:rPr>
              <w:t>2500</w:t>
            </w:r>
            <w:r>
              <w:rPr>
                <w:rFonts w:ascii="宋体" w:hAnsi="宋体" w:cs="宋体" w:hint="eastAsia"/>
                <w:color w:val="000000"/>
                <w:kern w:val="0"/>
                <w:szCs w:val="21"/>
              </w:rPr>
              <w:t>级一等</w:t>
            </w:r>
          </w:p>
        </w:tc>
        <w:tc>
          <w:tcPr>
            <w:tcW w:w="1068" w:type="dxa"/>
            <w:tcBorders>
              <w:top w:val="nil"/>
              <w:left w:val="nil"/>
              <w:bottom w:val="single" w:sz="4" w:space="0" w:color="auto"/>
              <w:right w:val="single" w:sz="4" w:space="0" w:color="auto"/>
            </w:tcBorders>
            <w:shd w:val="clear" w:color="000000" w:fill="FFFFFF"/>
            <w:vAlign w:val="center"/>
          </w:tcPr>
          <w:p w14:paraId="2C8B3524" w14:textId="77777777" w:rsidR="00A1027C" w:rsidRDefault="00A1027C">
            <w:pPr>
              <w:widowControl/>
              <w:spacing w:line="440" w:lineRule="exact"/>
              <w:jc w:val="center"/>
              <w:rPr>
                <w:rFonts w:ascii="宋体" w:hAnsi="宋体" w:cs="宋体"/>
                <w:color w:val="000000"/>
                <w:kern w:val="0"/>
                <w:sz w:val="24"/>
              </w:rPr>
            </w:pPr>
            <w:r>
              <w:rPr>
                <w:rFonts w:ascii="宋体" w:hAnsi="宋体" w:cs="宋体" w:hint="eastAsia"/>
                <w:color w:val="000000"/>
                <w:kern w:val="0"/>
                <w:sz w:val="24"/>
              </w:rPr>
              <w:t>g</w:t>
            </w:r>
          </w:p>
        </w:tc>
        <w:tc>
          <w:tcPr>
            <w:tcW w:w="1448" w:type="dxa"/>
            <w:tcBorders>
              <w:top w:val="nil"/>
              <w:left w:val="nil"/>
              <w:bottom w:val="single" w:sz="4" w:space="0" w:color="auto"/>
              <w:right w:val="single" w:sz="4" w:space="0" w:color="auto"/>
            </w:tcBorders>
            <w:shd w:val="clear" w:color="000000" w:fill="FFFFFF"/>
            <w:vAlign w:val="center"/>
          </w:tcPr>
          <w:p w14:paraId="73826265" w14:textId="77777777" w:rsidR="00A1027C" w:rsidRDefault="00A1027C">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200</w:t>
            </w:r>
          </w:p>
        </w:tc>
        <w:tc>
          <w:tcPr>
            <w:tcW w:w="1505" w:type="dxa"/>
            <w:tcBorders>
              <w:top w:val="nil"/>
              <w:left w:val="nil"/>
              <w:bottom w:val="single" w:sz="4" w:space="0" w:color="auto"/>
              <w:right w:val="single" w:sz="4" w:space="0" w:color="auto"/>
            </w:tcBorders>
            <w:shd w:val="clear" w:color="000000" w:fill="FFFFFF"/>
            <w:vAlign w:val="center"/>
          </w:tcPr>
          <w:p w14:paraId="6C059EFF" w14:textId="77777777" w:rsidR="00A1027C" w:rsidRDefault="00A1027C">
            <w:pPr>
              <w:widowControl/>
              <w:spacing w:line="440" w:lineRule="exact"/>
              <w:jc w:val="center"/>
              <w:textAlignment w:val="center"/>
              <w:rPr>
                <w:rFonts w:ascii="宋体" w:hAnsi="宋体" w:cs="宋体"/>
                <w:color w:val="000000"/>
                <w:kern w:val="0"/>
                <w:sz w:val="24"/>
              </w:rPr>
            </w:pPr>
            <w:r>
              <w:rPr>
                <w:rFonts w:ascii="宋体" w:hAnsi="宋体" w:cs="宋体" w:hint="eastAsia"/>
                <w:color w:val="000000"/>
                <w:kern w:val="0"/>
                <w:sz w:val="24"/>
              </w:rPr>
              <w:t>50</w:t>
            </w:r>
          </w:p>
        </w:tc>
        <w:tc>
          <w:tcPr>
            <w:tcW w:w="2307" w:type="dxa"/>
            <w:tcBorders>
              <w:top w:val="nil"/>
              <w:left w:val="nil"/>
              <w:bottom w:val="single" w:sz="4" w:space="0" w:color="auto"/>
              <w:right w:val="single" w:sz="4" w:space="0" w:color="auto"/>
            </w:tcBorders>
            <w:vAlign w:val="center"/>
          </w:tcPr>
          <w:p w14:paraId="2EB18277" w14:textId="77777777" w:rsidR="00A1027C" w:rsidRDefault="00A1027C">
            <w:pPr>
              <w:widowControl/>
              <w:spacing w:line="440" w:lineRule="exact"/>
              <w:jc w:val="center"/>
              <w:textAlignment w:val="center"/>
              <w:rPr>
                <w:rFonts w:ascii="宋体" w:hAnsi="宋体" w:cs="宋体"/>
                <w:color w:val="000000"/>
                <w:kern w:val="0"/>
                <w:sz w:val="24"/>
              </w:rPr>
            </w:pPr>
            <w:r>
              <w:rPr>
                <w:rFonts w:ascii="宋体" w:hAnsi="宋体" w:cs="宋体" w:hint="eastAsia"/>
                <w:color w:val="000000"/>
                <w:kern w:val="0"/>
                <w:sz w:val="24"/>
              </w:rPr>
              <w:t>10000.00</w:t>
            </w:r>
          </w:p>
        </w:tc>
      </w:tr>
      <w:tr w:rsidR="00000000" w14:paraId="13F3099E" w14:textId="77777777">
        <w:trPr>
          <w:trHeight w:val="576"/>
        </w:trPr>
        <w:tc>
          <w:tcPr>
            <w:tcW w:w="669" w:type="dxa"/>
            <w:tcBorders>
              <w:top w:val="nil"/>
              <w:left w:val="single" w:sz="4" w:space="0" w:color="auto"/>
              <w:bottom w:val="single" w:sz="4" w:space="0" w:color="auto"/>
              <w:right w:val="single" w:sz="4" w:space="0" w:color="auto"/>
            </w:tcBorders>
            <w:vAlign w:val="center"/>
          </w:tcPr>
          <w:p w14:paraId="36ADB30A" w14:textId="77777777" w:rsidR="00A1027C" w:rsidRDefault="00A1027C">
            <w:pPr>
              <w:widowControl/>
              <w:spacing w:line="440" w:lineRule="exact"/>
              <w:jc w:val="center"/>
              <w:rPr>
                <w:rFonts w:ascii="微软雅黑" w:eastAsia="微软雅黑" w:hAnsi="微软雅黑" w:cs="微软雅黑"/>
                <w:color w:val="000000"/>
                <w:kern w:val="0"/>
                <w:sz w:val="24"/>
              </w:rPr>
            </w:pPr>
          </w:p>
        </w:tc>
        <w:tc>
          <w:tcPr>
            <w:tcW w:w="2686" w:type="dxa"/>
            <w:tcBorders>
              <w:top w:val="nil"/>
              <w:left w:val="nil"/>
              <w:bottom w:val="single" w:sz="4" w:space="0" w:color="auto"/>
              <w:right w:val="single" w:sz="4" w:space="0" w:color="auto"/>
            </w:tcBorders>
            <w:shd w:val="clear" w:color="000000" w:fill="FFFFFF"/>
            <w:vAlign w:val="center"/>
          </w:tcPr>
          <w:p w14:paraId="40BA6677" w14:textId="77777777" w:rsidR="00A1027C" w:rsidRDefault="00A1027C">
            <w:pPr>
              <w:widowControl/>
              <w:spacing w:line="440" w:lineRule="exact"/>
              <w:jc w:val="center"/>
              <w:textAlignment w:val="center"/>
              <w:rPr>
                <w:rFonts w:ascii="宋体" w:hAnsi="宋体" w:cs="宋体"/>
                <w:color w:val="000000"/>
                <w:kern w:val="0"/>
                <w:szCs w:val="21"/>
              </w:rPr>
            </w:pPr>
          </w:p>
        </w:tc>
        <w:tc>
          <w:tcPr>
            <w:tcW w:w="1068" w:type="dxa"/>
            <w:tcBorders>
              <w:top w:val="nil"/>
              <w:left w:val="nil"/>
              <w:bottom w:val="single" w:sz="4" w:space="0" w:color="auto"/>
              <w:right w:val="single" w:sz="4" w:space="0" w:color="auto"/>
            </w:tcBorders>
            <w:shd w:val="clear" w:color="000000" w:fill="FFFFFF"/>
            <w:vAlign w:val="center"/>
          </w:tcPr>
          <w:p w14:paraId="49F9C948" w14:textId="77777777" w:rsidR="00A1027C" w:rsidRDefault="00A1027C">
            <w:pPr>
              <w:widowControl/>
              <w:spacing w:line="440" w:lineRule="exact"/>
              <w:jc w:val="center"/>
              <w:rPr>
                <w:rFonts w:ascii="宋体" w:hAnsi="宋体" w:cs="宋体" w:hint="eastAsia"/>
                <w:color w:val="000000"/>
                <w:kern w:val="0"/>
                <w:sz w:val="24"/>
              </w:rPr>
            </w:pPr>
          </w:p>
        </w:tc>
        <w:tc>
          <w:tcPr>
            <w:tcW w:w="1448" w:type="dxa"/>
            <w:tcBorders>
              <w:top w:val="nil"/>
              <w:left w:val="nil"/>
              <w:bottom w:val="single" w:sz="4" w:space="0" w:color="auto"/>
              <w:right w:val="single" w:sz="4" w:space="0" w:color="auto"/>
            </w:tcBorders>
            <w:shd w:val="clear" w:color="000000" w:fill="FFFFFF"/>
            <w:vAlign w:val="center"/>
          </w:tcPr>
          <w:p w14:paraId="0EABB822" w14:textId="77777777" w:rsidR="00A1027C" w:rsidRDefault="00A1027C">
            <w:pPr>
              <w:widowControl/>
              <w:jc w:val="center"/>
              <w:textAlignment w:val="center"/>
              <w:rPr>
                <w:rFonts w:ascii="宋体" w:hAnsi="宋体" w:cs="宋体"/>
                <w:color w:val="000000"/>
                <w:kern w:val="0"/>
                <w:sz w:val="24"/>
                <w:lang w:bidi="ar"/>
              </w:rPr>
            </w:pPr>
          </w:p>
        </w:tc>
        <w:tc>
          <w:tcPr>
            <w:tcW w:w="1505" w:type="dxa"/>
            <w:tcBorders>
              <w:top w:val="nil"/>
              <w:left w:val="nil"/>
              <w:bottom w:val="single" w:sz="4" w:space="0" w:color="auto"/>
              <w:right w:val="single" w:sz="4" w:space="0" w:color="auto"/>
            </w:tcBorders>
            <w:shd w:val="clear" w:color="000000" w:fill="FFFFFF"/>
            <w:vAlign w:val="center"/>
          </w:tcPr>
          <w:p w14:paraId="6CC3B62F" w14:textId="77777777" w:rsidR="00A1027C" w:rsidRDefault="00A1027C">
            <w:pPr>
              <w:widowControl/>
              <w:spacing w:line="440" w:lineRule="exact"/>
              <w:jc w:val="center"/>
              <w:textAlignment w:val="center"/>
              <w:rPr>
                <w:rFonts w:ascii="宋体" w:hAnsi="宋体" w:cs="宋体"/>
                <w:color w:val="000000"/>
                <w:kern w:val="0"/>
                <w:sz w:val="24"/>
              </w:rPr>
            </w:pPr>
          </w:p>
        </w:tc>
        <w:tc>
          <w:tcPr>
            <w:tcW w:w="2307" w:type="dxa"/>
            <w:tcBorders>
              <w:top w:val="nil"/>
              <w:left w:val="nil"/>
              <w:bottom w:val="single" w:sz="4" w:space="0" w:color="auto"/>
              <w:right w:val="single" w:sz="4" w:space="0" w:color="auto"/>
            </w:tcBorders>
            <w:vAlign w:val="center"/>
          </w:tcPr>
          <w:p w14:paraId="2B310E01" w14:textId="77777777" w:rsidR="00A1027C" w:rsidRDefault="00A1027C">
            <w:pPr>
              <w:widowControl/>
              <w:spacing w:line="440" w:lineRule="exact"/>
              <w:jc w:val="center"/>
              <w:textAlignment w:val="center"/>
              <w:rPr>
                <w:rFonts w:ascii="宋体" w:hAnsi="宋体" w:cs="宋体"/>
                <w:color w:val="000000"/>
                <w:kern w:val="0"/>
                <w:sz w:val="24"/>
              </w:rPr>
            </w:pPr>
          </w:p>
        </w:tc>
      </w:tr>
      <w:tr w:rsidR="00000000" w14:paraId="331267F6" w14:textId="77777777">
        <w:trPr>
          <w:trHeight w:val="576"/>
        </w:trPr>
        <w:tc>
          <w:tcPr>
            <w:tcW w:w="669" w:type="dxa"/>
            <w:tcBorders>
              <w:top w:val="nil"/>
              <w:left w:val="single" w:sz="4" w:space="0" w:color="auto"/>
              <w:bottom w:val="single" w:sz="4" w:space="0" w:color="auto"/>
              <w:right w:val="single" w:sz="4" w:space="0" w:color="auto"/>
            </w:tcBorders>
            <w:vAlign w:val="center"/>
          </w:tcPr>
          <w:p w14:paraId="6DC4B049" w14:textId="77777777" w:rsidR="00A1027C" w:rsidRDefault="00A1027C">
            <w:pPr>
              <w:widowControl/>
              <w:spacing w:line="440" w:lineRule="exact"/>
              <w:jc w:val="center"/>
              <w:rPr>
                <w:rFonts w:ascii="微软雅黑" w:eastAsia="微软雅黑" w:hAnsi="微软雅黑" w:cs="微软雅黑"/>
                <w:color w:val="000000"/>
                <w:kern w:val="0"/>
                <w:sz w:val="24"/>
              </w:rPr>
            </w:pPr>
          </w:p>
        </w:tc>
        <w:tc>
          <w:tcPr>
            <w:tcW w:w="2686" w:type="dxa"/>
            <w:tcBorders>
              <w:top w:val="nil"/>
              <w:left w:val="nil"/>
              <w:bottom w:val="single" w:sz="4" w:space="0" w:color="auto"/>
              <w:right w:val="single" w:sz="4" w:space="0" w:color="auto"/>
            </w:tcBorders>
            <w:shd w:val="clear" w:color="000000" w:fill="FFFFFF"/>
            <w:vAlign w:val="center"/>
          </w:tcPr>
          <w:p w14:paraId="2DABE212" w14:textId="77777777" w:rsidR="00A1027C" w:rsidRDefault="00A1027C">
            <w:pPr>
              <w:widowControl/>
              <w:spacing w:line="440" w:lineRule="exact"/>
              <w:jc w:val="center"/>
              <w:textAlignment w:val="center"/>
              <w:rPr>
                <w:rFonts w:ascii="宋体" w:hAnsi="宋体" w:cs="宋体"/>
                <w:color w:val="000000"/>
                <w:kern w:val="0"/>
                <w:szCs w:val="21"/>
              </w:rPr>
            </w:pPr>
          </w:p>
        </w:tc>
        <w:tc>
          <w:tcPr>
            <w:tcW w:w="1068" w:type="dxa"/>
            <w:tcBorders>
              <w:top w:val="nil"/>
              <w:left w:val="nil"/>
              <w:bottom w:val="single" w:sz="4" w:space="0" w:color="auto"/>
              <w:right w:val="single" w:sz="4" w:space="0" w:color="auto"/>
            </w:tcBorders>
            <w:shd w:val="clear" w:color="000000" w:fill="FFFFFF"/>
            <w:vAlign w:val="center"/>
          </w:tcPr>
          <w:p w14:paraId="360CA8A0" w14:textId="77777777" w:rsidR="00A1027C" w:rsidRDefault="00A1027C">
            <w:pPr>
              <w:widowControl/>
              <w:spacing w:line="440" w:lineRule="exact"/>
              <w:jc w:val="center"/>
              <w:rPr>
                <w:rFonts w:ascii="宋体" w:hAnsi="宋体" w:cs="宋体" w:hint="eastAsia"/>
                <w:color w:val="000000"/>
                <w:kern w:val="0"/>
                <w:sz w:val="24"/>
              </w:rPr>
            </w:pPr>
          </w:p>
        </w:tc>
        <w:tc>
          <w:tcPr>
            <w:tcW w:w="1448" w:type="dxa"/>
            <w:tcBorders>
              <w:top w:val="nil"/>
              <w:left w:val="nil"/>
              <w:bottom w:val="single" w:sz="4" w:space="0" w:color="auto"/>
              <w:right w:val="single" w:sz="4" w:space="0" w:color="auto"/>
            </w:tcBorders>
            <w:shd w:val="clear" w:color="000000" w:fill="FFFFFF"/>
            <w:vAlign w:val="center"/>
          </w:tcPr>
          <w:p w14:paraId="1EADE508" w14:textId="77777777" w:rsidR="00A1027C" w:rsidRDefault="00A1027C">
            <w:pPr>
              <w:widowControl/>
              <w:jc w:val="center"/>
              <w:textAlignment w:val="center"/>
              <w:rPr>
                <w:rFonts w:ascii="宋体" w:hAnsi="宋体" w:cs="宋体"/>
                <w:color w:val="000000"/>
                <w:kern w:val="0"/>
                <w:sz w:val="24"/>
                <w:lang w:bidi="ar"/>
              </w:rPr>
            </w:pPr>
          </w:p>
        </w:tc>
        <w:tc>
          <w:tcPr>
            <w:tcW w:w="1505" w:type="dxa"/>
            <w:tcBorders>
              <w:top w:val="nil"/>
              <w:left w:val="nil"/>
              <w:bottom w:val="single" w:sz="4" w:space="0" w:color="auto"/>
              <w:right w:val="single" w:sz="4" w:space="0" w:color="auto"/>
            </w:tcBorders>
            <w:shd w:val="clear" w:color="000000" w:fill="FFFFFF"/>
            <w:vAlign w:val="center"/>
          </w:tcPr>
          <w:p w14:paraId="103834C2" w14:textId="77777777" w:rsidR="00A1027C" w:rsidRDefault="00A1027C">
            <w:pPr>
              <w:widowControl/>
              <w:spacing w:line="440" w:lineRule="exact"/>
              <w:jc w:val="center"/>
              <w:textAlignment w:val="center"/>
              <w:rPr>
                <w:rFonts w:ascii="宋体" w:hAnsi="宋体" w:cs="宋体"/>
                <w:color w:val="000000"/>
                <w:kern w:val="0"/>
                <w:sz w:val="24"/>
              </w:rPr>
            </w:pPr>
          </w:p>
        </w:tc>
        <w:tc>
          <w:tcPr>
            <w:tcW w:w="2307" w:type="dxa"/>
            <w:tcBorders>
              <w:top w:val="nil"/>
              <w:left w:val="nil"/>
              <w:bottom w:val="single" w:sz="4" w:space="0" w:color="auto"/>
              <w:right w:val="single" w:sz="4" w:space="0" w:color="auto"/>
            </w:tcBorders>
            <w:vAlign w:val="center"/>
          </w:tcPr>
          <w:p w14:paraId="574CA994" w14:textId="77777777" w:rsidR="00A1027C" w:rsidRDefault="00A1027C">
            <w:pPr>
              <w:widowControl/>
              <w:spacing w:line="440" w:lineRule="exact"/>
              <w:jc w:val="center"/>
              <w:textAlignment w:val="center"/>
              <w:rPr>
                <w:rFonts w:ascii="宋体" w:hAnsi="宋体" w:cs="宋体"/>
                <w:color w:val="000000"/>
                <w:kern w:val="0"/>
                <w:sz w:val="24"/>
              </w:rPr>
            </w:pPr>
          </w:p>
        </w:tc>
      </w:tr>
      <w:tr w:rsidR="00000000" w14:paraId="63119C5A" w14:textId="77777777">
        <w:trPr>
          <w:trHeight w:val="576"/>
        </w:trPr>
        <w:tc>
          <w:tcPr>
            <w:tcW w:w="9683" w:type="dxa"/>
            <w:gridSpan w:val="6"/>
            <w:tcBorders>
              <w:top w:val="single" w:sz="4" w:space="0" w:color="auto"/>
              <w:left w:val="single" w:sz="4" w:space="0" w:color="auto"/>
              <w:bottom w:val="single" w:sz="4" w:space="0" w:color="auto"/>
              <w:right w:val="single" w:sz="4" w:space="0" w:color="auto"/>
            </w:tcBorders>
            <w:vAlign w:val="center"/>
          </w:tcPr>
          <w:p w14:paraId="642B0FFF" w14:textId="77777777" w:rsidR="00A1027C" w:rsidRDefault="00A1027C">
            <w:pPr>
              <w:widowControl/>
              <w:spacing w:line="440" w:lineRule="exact"/>
              <w:jc w:val="center"/>
              <w:rPr>
                <w:rFonts w:ascii="微软雅黑" w:eastAsia="微软雅黑" w:hAnsi="微软雅黑" w:cs="微软雅黑"/>
                <w:color w:val="000000"/>
                <w:kern w:val="0"/>
                <w:sz w:val="22"/>
                <w:szCs w:val="22"/>
              </w:rPr>
            </w:pPr>
            <w:r>
              <w:rPr>
                <w:rFonts w:ascii="微软雅黑" w:eastAsia="微软雅黑" w:hAnsi="微软雅黑" w:cs="微软雅黑" w:hint="eastAsia"/>
                <w:color w:val="000000"/>
                <w:kern w:val="0"/>
                <w:sz w:val="24"/>
              </w:rPr>
              <w:t>合计</w:t>
            </w:r>
            <w:r>
              <w:rPr>
                <w:rFonts w:ascii="微软雅黑" w:eastAsia="微软雅黑" w:hAnsi="微软雅黑" w:cs="微软雅黑" w:hint="eastAsia"/>
                <w:color w:val="000000"/>
                <w:kern w:val="0"/>
                <w:sz w:val="24"/>
              </w:rPr>
              <w:t>金额：</w:t>
            </w:r>
            <w:r>
              <w:rPr>
                <w:rFonts w:ascii="微软雅黑" w:eastAsia="微软雅黑" w:hAnsi="微软雅黑" w:cs="微软雅黑" w:hint="eastAsia"/>
                <w:color w:val="000000"/>
                <w:kern w:val="0"/>
                <w:sz w:val="24"/>
              </w:rPr>
              <w:t>10000.00</w:t>
            </w:r>
          </w:p>
        </w:tc>
      </w:tr>
      <w:tr w:rsidR="00000000" w14:paraId="09FD2D5E" w14:textId="77777777">
        <w:trPr>
          <w:trHeight w:val="585"/>
        </w:trPr>
        <w:tc>
          <w:tcPr>
            <w:tcW w:w="9683" w:type="dxa"/>
            <w:gridSpan w:val="6"/>
            <w:tcBorders>
              <w:top w:val="single" w:sz="4" w:space="0" w:color="auto"/>
              <w:left w:val="single" w:sz="4" w:space="0" w:color="auto"/>
              <w:bottom w:val="single" w:sz="4" w:space="0" w:color="auto"/>
              <w:right w:val="single" w:sz="4" w:space="0" w:color="auto"/>
            </w:tcBorders>
            <w:vAlign w:val="center"/>
          </w:tcPr>
          <w:p w14:paraId="35A8060F" w14:textId="77777777" w:rsidR="00A1027C" w:rsidRDefault="00A1027C">
            <w:pPr>
              <w:widowControl/>
              <w:spacing w:line="440" w:lineRule="exact"/>
              <w:jc w:val="center"/>
              <w:rPr>
                <w:rFonts w:ascii="微软雅黑" w:eastAsia="微软雅黑" w:hAnsi="微软雅黑" w:cs="微软雅黑"/>
                <w:color w:val="000000"/>
                <w:kern w:val="0"/>
                <w:sz w:val="22"/>
                <w:szCs w:val="22"/>
              </w:rPr>
            </w:pPr>
            <w:r>
              <w:rPr>
                <w:rFonts w:ascii="微软雅黑" w:eastAsia="微软雅黑" w:hAnsi="微软雅黑" w:cs="微软雅黑" w:hint="eastAsia"/>
                <w:color w:val="000000"/>
                <w:kern w:val="0"/>
                <w:sz w:val="24"/>
              </w:rPr>
              <w:t>大写金额：</w:t>
            </w:r>
            <w:r>
              <w:rPr>
                <w:rFonts w:ascii="微软雅黑" w:eastAsia="微软雅黑" w:hAnsi="微软雅黑" w:cs="微软雅黑" w:hint="eastAsia"/>
                <w:color w:val="000000"/>
                <w:kern w:val="0"/>
                <w:sz w:val="24"/>
              </w:rPr>
              <w:t>壹万元整</w:t>
            </w:r>
          </w:p>
        </w:tc>
      </w:tr>
    </w:tbl>
    <w:p w14:paraId="50C2204D" w14:textId="77777777" w:rsidR="00A1027C" w:rsidRDefault="00A1027C">
      <w:pPr>
        <w:widowControl/>
        <w:adjustRightInd w:val="0"/>
        <w:snapToGrid w:val="0"/>
        <w:spacing w:beforeLines="50" w:before="156" w:afterLines="50" w:after="156" w:line="440" w:lineRule="exact"/>
        <w:jc w:val="left"/>
        <w:rPr>
          <w:rFonts w:ascii="微软雅黑" w:eastAsia="微软雅黑" w:hAnsi="微软雅黑" w:cs="微软雅黑" w:hint="eastAsia"/>
          <w:b/>
          <w:sz w:val="24"/>
        </w:rPr>
      </w:pPr>
      <w:r>
        <w:rPr>
          <w:rFonts w:ascii="微软雅黑" w:eastAsia="微软雅黑" w:hAnsi="微软雅黑" w:cs="微软雅黑" w:hint="eastAsia"/>
          <w:b/>
          <w:sz w:val="24"/>
        </w:rPr>
        <w:t xml:space="preserve"> </w:t>
      </w:r>
    </w:p>
    <w:p w14:paraId="425E09CE" w14:textId="77777777" w:rsidR="00A1027C" w:rsidRDefault="00A1027C">
      <w:pPr>
        <w:widowControl/>
        <w:adjustRightInd w:val="0"/>
        <w:snapToGrid w:val="0"/>
        <w:spacing w:beforeLines="50" w:before="156" w:afterLines="50" w:after="156" w:line="440" w:lineRule="exact"/>
        <w:jc w:val="left"/>
        <w:rPr>
          <w:rFonts w:ascii="微软雅黑" w:eastAsia="微软雅黑" w:hAnsi="微软雅黑" w:cs="微软雅黑" w:hint="eastAsia"/>
          <w:b/>
          <w:sz w:val="24"/>
        </w:rPr>
      </w:pPr>
      <w:r>
        <w:rPr>
          <w:rFonts w:ascii="微软雅黑" w:eastAsia="微软雅黑" w:hAnsi="微软雅黑" w:cs="微软雅黑" w:hint="eastAsia"/>
          <w:b/>
          <w:sz w:val="24"/>
        </w:rPr>
        <w:t>第二条</w:t>
      </w:r>
      <w:r>
        <w:rPr>
          <w:rFonts w:ascii="微软雅黑" w:eastAsia="微软雅黑" w:hAnsi="微软雅黑" w:cs="微软雅黑" w:hint="eastAsia"/>
          <w:b/>
          <w:sz w:val="24"/>
        </w:rPr>
        <w:t xml:space="preserve">  </w:t>
      </w:r>
      <w:r>
        <w:rPr>
          <w:rFonts w:ascii="微软雅黑" w:eastAsia="微软雅黑" w:hAnsi="微软雅黑" w:cs="微软雅黑" w:hint="eastAsia"/>
          <w:b/>
          <w:sz w:val="24"/>
        </w:rPr>
        <w:t>质量、验收标准</w:t>
      </w:r>
    </w:p>
    <w:p w14:paraId="2CAB09E4" w14:textId="77777777" w:rsidR="00A1027C" w:rsidRDefault="00A1027C">
      <w:pPr>
        <w:pStyle w:val="ListParagraph"/>
        <w:numPr>
          <w:ilvl w:val="0"/>
          <w:numId w:val="2"/>
        </w:numPr>
        <w:adjustRightInd w:val="0"/>
        <w:snapToGrid w:val="0"/>
        <w:spacing w:beforeLines="50" w:before="156" w:afterLines="50" w:after="156" w:line="440" w:lineRule="exact"/>
        <w:ind w:left="357" w:firstLineChars="0" w:hanging="357"/>
        <w:rPr>
          <w:rFonts w:ascii="微软雅黑" w:eastAsia="微软雅黑" w:hAnsi="微软雅黑" w:cs="微软雅黑" w:hint="eastAsia"/>
          <w:sz w:val="24"/>
        </w:rPr>
      </w:pPr>
      <w:r>
        <w:rPr>
          <w:rFonts w:ascii="微软雅黑" w:eastAsia="微软雅黑" w:hAnsi="微软雅黑" w:cs="微软雅黑" w:hint="eastAsia"/>
          <w:sz w:val="24"/>
        </w:rPr>
        <w:t>甲</w:t>
      </w:r>
      <w:r>
        <w:rPr>
          <w:rFonts w:ascii="微软雅黑" w:eastAsia="微软雅黑" w:hAnsi="微软雅黑" w:cs="微软雅黑" w:hint="eastAsia"/>
          <w:sz w:val="24"/>
        </w:rPr>
        <w:t>方产品质量须符合国家法定标准</w:t>
      </w:r>
      <w:r>
        <w:rPr>
          <w:rFonts w:ascii="微软雅黑" w:eastAsia="微软雅黑" w:hAnsi="微软雅黑" w:cs="微软雅黑" w:hint="eastAsia"/>
          <w:sz w:val="24"/>
        </w:rPr>
        <w:t>。</w:t>
      </w:r>
    </w:p>
    <w:p w14:paraId="38A73271" w14:textId="77777777" w:rsidR="00A1027C" w:rsidRDefault="00A1027C">
      <w:pPr>
        <w:pStyle w:val="ListParagraph"/>
        <w:numPr>
          <w:ilvl w:val="0"/>
          <w:numId w:val="2"/>
        </w:numPr>
        <w:adjustRightInd w:val="0"/>
        <w:snapToGrid w:val="0"/>
        <w:spacing w:beforeLines="50" w:before="156" w:afterLines="50" w:after="156" w:line="440" w:lineRule="exact"/>
        <w:ind w:left="357" w:firstLineChars="0" w:hanging="357"/>
        <w:rPr>
          <w:rFonts w:ascii="微软雅黑" w:eastAsia="微软雅黑" w:hAnsi="微软雅黑" w:cs="微软雅黑" w:hint="eastAsia"/>
          <w:sz w:val="24"/>
        </w:rPr>
      </w:pPr>
      <w:r>
        <w:rPr>
          <w:rFonts w:ascii="微软雅黑" w:eastAsia="微软雅黑" w:hAnsi="微软雅黑" w:cs="微软雅黑" w:hint="eastAsia"/>
          <w:sz w:val="24"/>
        </w:rPr>
        <w:t>甲</w:t>
      </w:r>
      <w:r>
        <w:rPr>
          <w:rFonts w:ascii="微软雅黑" w:eastAsia="微软雅黑" w:hAnsi="微软雅黑" w:cs="微软雅黑" w:hint="eastAsia"/>
          <w:sz w:val="24"/>
        </w:rPr>
        <w:t>方发货需提供：随货同行</w:t>
      </w:r>
      <w:r>
        <w:rPr>
          <w:rFonts w:ascii="微软雅黑" w:eastAsia="微软雅黑" w:hAnsi="微软雅黑" w:cs="微软雅黑" w:hint="eastAsia"/>
          <w:sz w:val="24"/>
        </w:rPr>
        <w:t>单、当批的出厂检验报告单，并加盖供方公章</w:t>
      </w:r>
      <w:r>
        <w:rPr>
          <w:rFonts w:ascii="微软雅黑" w:eastAsia="微软雅黑" w:hAnsi="微软雅黑" w:cs="微软雅黑" w:hint="eastAsia"/>
          <w:sz w:val="24"/>
        </w:rPr>
        <w:t>。</w:t>
      </w:r>
    </w:p>
    <w:p w14:paraId="0146DEE3" w14:textId="77777777" w:rsidR="00A1027C" w:rsidRDefault="00A1027C">
      <w:pPr>
        <w:pStyle w:val="ListParagraph"/>
        <w:numPr>
          <w:ilvl w:val="0"/>
          <w:numId w:val="2"/>
        </w:numPr>
        <w:adjustRightInd w:val="0"/>
        <w:snapToGrid w:val="0"/>
        <w:spacing w:beforeLines="50" w:before="156" w:afterLines="50" w:after="156" w:line="440" w:lineRule="exact"/>
        <w:ind w:left="357" w:firstLineChars="0" w:hanging="357"/>
        <w:rPr>
          <w:rFonts w:ascii="微软雅黑" w:eastAsia="微软雅黑" w:hAnsi="微软雅黑" w:cs="微软雅黑" w:hint="eastAsia"/>
          <w:sz w:val="24"/>
        </w:rPr>
      </w:pPr>
      <w:r>
        <w:rPr>
          <w:rFonts w:ascii="微软雅黑" w:eastAsia="微软雅黑" w:hAnsi="微软雅黑" w:cs="微软雅黑" w:hint="eastAsia"/>
          <w:sz w:val="24"/>
        </w:rPr>
        <w:t>到货后，乙</w:t>
      </w:r>
      <w:r>
        <w:rPr>
          <w:rFonts w:ascii="微软雅黑" w:eastAsia="微软雅黑" w:hAnsi="微软雅黑" w:cs="微软雅黑" w:hint="eastAsia"/>
          <w:sz w:val="24"/>
        </w:rPr>
        <w:t>方依据产品标准进行验收</w:t>
      </w:r>
      <w:r>
        <w:rPr>
          <w:rFonts w:ascii="微软雅黑" w:eastAsia="微软雅黑" w:hAnsi="微软雅黑" w:cs="微软雅黑" w:hint="eastAsia"/>
          <w:sz w:val="24"/>
        </w:rPr>
        <w:t>，</w:t>
      </w:r>
      <w:r>
        <w:rPr>
          <w:rFonts w:ascii="微软雅黑" w:eastAsia="微软雅黑" w:hAnsi="微软雅黑" w:cs="微软雅黑" w:hint="eastAsia"/>
          <w:sz w:val="24"/>
        </w:rPr>
        <w:t>出现数量差异或质量问题时，</w:t>
      </w:r>
      <w:r>
        <w:rPr>
          <w:rFonts w:ascii="微软雅黑" w:eastAsia="微软雅黑" w:hAnsi="微软雅黑" w:cs="微软雅黑" w:hint="eastAsia"/>
          <w:sz w:val="24"/>
        </w:rPr>
        <w:t>及时与甲方沟通，乙</w:t>
      </w:r>
      <w:r>
        <w:rPr>
          <w:rFonts w:ascii="微软雅黑" w:eastAsia="微软雅黑" w:hAnsi="微软雅黑" w:cs="微软雅黑" w:hint="eastAsia"/>
          <w:sz w:val="24"/>
        </w:rPr>
        <w:t>方根据实际情况验收收货。</w:t>
      </w:r>
    </w:p>
    <w:p w14:paraId="16E16908" w14:textId="77777777" w:rsidR="00A1027C" w:rsidRDefault="00A1027C">
      <w:pPr>
        <w:spacing w:line="440" w:lineRule="exact"/>
        <w:rPr>
          <w:rFonts w:ascii="微软雅黑" w:eastAsia="微软雅黑" w:hAnsi="微软雅黑" w:cs="微软雅黑" w:hint="eastAsia"/>
          <w:kern w:val="0"/>
          <w:sz w:val="24"/>
        </w:rPr>
      </w:pPr>
      <w:r>
        <w:rPr>
          <w:rFonts w:ascii="微软雅黑" w:eastAsia="微软雅黑" w:hAnsi="微软雅黑" w:cs="微软雅黑" w:hint="eastAsia"/>
          <w:b/>
          <w:sz w:val="24"/>
        </w:rPr>
        <w:t>第</w:t>
      </w:r>
      <w:r>
        <w:rPr>
          <w:rFonts w:ascii="微软雅黑" w:eastAsia="微软雅黑" w:hAnsi="微软雅黑" w:cs="微软雅黑" w:hint="eastAsia"/>
          <w:b/>
          <w:sz w:val="24"/>
        </w:rPr>
        <w:t>三</w:t>
      </w:r>
      <w:r>
        <w:rPr>
          <w:rFonts w:ascii="微软雅黑" w:eastAsia="微软雅黑" w:hAnsi="微软雅黑" w:cs="微软雅黑" w:hint="eastAsia"/>
          <w:b/>
          <w:sz w:val="24"/>
        </w:rPr>
        <w:t>条</w:t>
      </w:r>
      <w:r>
        <w:rPr>
          <w:rFonts w:ascii="微软雅黑" w:eastAsia="微软雅黑" w:hAnsi="微软雅黑" w:cs="微软雅黑" w:hint="eastAsia"/>
          <w:b/>
          <w:sz w:val="24"/>
        </w:rPr>
        <w:t xml:space="preserve"> </w:t>
      </w:r>
      <w:r>
        <w:rPr>
          <w:rFonts w:ascii="微软雅黑" w:eastAsia="微软雅黑" w:hAnsi="微软雅黑" w:cs="微软雅黑" w:hint="eastAsia"/>
          <w:kern w:val="0"/>
          <w:sz w:val="24"/>
        </w:rPr>
        <w:t>付款方式：电汇</w:t>
      </w:r>
    </w:p>
    <w:p w14:paraId="60872515" w14:textId="77777777" w:rsidR="00A1027C" w:rsidRDefault="00A1027C">
      <w:pPr>
        <w:adjustRightInd w:val="0"/>
        <w:snapToGrid w:val="0"/>
        <w:spacing w:beforeLines="50" w:before="156" w:afterLines="50" w:after="156" w:line="440" w:lineRule="exact"/>
        <w:rPr>
          <w:rFonts w:ascii="微软雅黑" w:eastAsia="微软雅黑" w:hAnsi="微软雅黑" w:cs="微软雅黑" w:hint="eastAsia"/>
          <w:sz w:val="24"/>
        </w:rPr>
      </w:pPr>
      <w:r>
        <w:rPr>
          <w:rFonts w:ascii="微软雅黑" w:eastAsia="微软雅黑" w:hAnsi="微软雅黑" w:cs="微软雅黑" w:hint="eastAsia"/>
          <w:sz w:val="24"/>
        </w:rPr>
        <w:t>1.</w:t>
      </w:r>
      <w:r>
        <w:rPr>
          <w:rFonts w:ascii="微软雅黑" w:eastAsia="微软雅黑" w:hAnsi="微软雅黑" w:cs="微软雅黑" w:hint="eastAsia"/>
          <w:sz w:val="24"/>
        </w:rPr>
        <w:t>账户名称：北京同仁堂健康药业（青海）有限公司</w:t>
      </w:r>
    </w:p>
    <w:p w14:paraId="3BA67F6B" w14:textId="77777777" w:rsidR="00A1027C" w:rsidRDefault="00A1027C">
      <w:pPr>
        <w:adjustRightInd w:val="0"/>
        <w:snapToGrid w:val="0"/>
        <w:spacing w:beforeLines="50" w:before="156" w:afterLines="50" w:after="156" w:line="440" w:lineRule="exact"/>
        <w:rPr>
          <w:rFonts w:ascii="微软雅黑" w:eastAsia="微软雅黑" w:hAnsi="微软雅黑" w:cs="微软雅黑" w:hint="eastAsia"/>
          <w:sz w:val="24"/>
        </w:rPr>
      </w:pPr>
      <w:r>
        <w:rPr>
          <w:rFonts w:ascii="微软雅黑" w:eastAsia="微软雅黑" w:hAnsi="微软雅黑" w:cs="微软雅黑" w:hint="eastAsia"/>
          <w:sz w:val="24"/>
        </w:rPr>
        <w:t>开户行：北京同仁堂健康药业（青海）有限公司</w:t>
      </w:r>
    </w:p>
    <w:p w14:paraId="7D72F380" w14:textId="77777777" w:rsidR="00A1027C" w:rsidRDefault="00A1027C">
      <w:pPr>
        <w:adjustRightInd w:val="0"/>
        <w:snapToGrid w:val="0"/>
        <w:spacing w:beforeLines="50" w:before="156" w:afterLines="50" w:after="156" w:line="440" w:lineRule="exact"/>
        <w:rPr>
          <w:rFonts w:ascii="微软雅黑" w:eastAsia="微软雅黑" w:hAnsi="微软雅黑" w:cs="微软雅黑" w:hint="eastAsia"/>
          <w:sz w:val="24"/>
        </w:rPr>
      </w:pPr>
      <w:r>
        <w:rPr>
          <w:rFonts w:ascii="微软雅黑" w:eastAsia="微软雅黑" w:hAnsi="微软雅黑" w:cs="微软雅黑" w:hint="eastAsia"/>
          <w:sz w:val="24"/>
        </w:rPr>
        <w:t>账号：</w:t>
      </w:r>
      <w:r>
        <w:rPr>
          <w:rFonts w:ascii="微软雅黑" w:eastAsia="微软雅黑" w:hAnsi="微软雅黑" w:cs="微软雅黑" w:hint="eastAsia"/>
          <w:sz w:val="24"/>
        </w:rPr>
        <w:t>28504001040001454</w:t>
      </w:r>
    </w:p>
    <w:p w14:paraId="3DF46837" w14:textId="77777777" w:rsidR="00A1027C" w:rsidRDefault="00A1027C">
      <w:pPr>
        <w:adjustRightInd w:val="0"/>
        <w:snapToGrid w:val="0"/>
        <w:spacing w:beforeLines="50" w:before="156" w:afterLines="50" w:after="156" w:line="440" w:lineRule="exact"/>
        <w:rPr>
          <w:rFonts w:ascii="微软雅黑" w:eastAsia="微软雅黑" w:hAnsi="微软雅黑" w:cs="微软雅黑"/>
          <w:sz w:val="24"/>
        </w:rPr>
      </w:pPr>
      <w:r>
        <w:rPr>
          <w:rFonts w:ascii="微软雅黑" w:eastAsia="微软雅黑" w:hAnsi="微软雅黑" w:cs="微软雅黑" w:hint="eastAsia"/>
          <w:sz w:val="24"/>
        </w:rPr>
        <w:lastRenderedPageBreak/>
        <w:t>2.</w:t>
      </w:r>
      <w:r>
        <w:rPr>
          <w:rFonts w:ascii="微软雅黑" w:eastAsia="微软雅黑" w:hAnsi="微软雅黑" w:cs="微软雅黑" w:hint="eastAsia"/>
          <w:sz w:val="24"/>
        </w:rPr>
        <w:t>甲方发货后提供普通发票给乙方，乙方收到发票后支付货款。</w:t>
      </w:r>
    </w:p>
    <w:p w14:paraId="644EE36A" w14:textId="77777777" w:rsidR="00A1027C" w:rsidRDefault="00A1027C">
      <w:pPr>
        <w:spacing w:line="440" w:lineRule="exact"/>
        <w:rPr>
          <w:rFonts w:ascii="微软雅黑" w:eastAsia="微软雅黑" w:hAnsi="微软雅黑" w:cs="微软雅黑" w:hint="eastAsia"/>
          <w:b/>
          <w:sz w:val="24"/>
        </w:rPr>
      </w:pPr>
      <w:r>
        <w:rPr>
          <w:rFonts w:ascii="微软雅黑" w:eastAsia="微软雅黑" w:hAnsi="微软雅黑" w:cs="微软雅黑" w:hint="eastAsia"/>
          <w:b/>
          <w:sz w:val="24"/>
        </w:rPr>
        <w:t>第四条</w:t>
      </w:r>
      <w:r>
        <w:rPr>
          <w:rFonts w:ascii="微软雅黑" w:eastAsia="微软雅黑" w:hAnsi="微软雅黑" w:cs="微软雅黑" w:hint="eastAsia"/>
          <w:b/>
          <w:sz w:val="24"/>
        </w:rPr>
        <w:t xml:space="preserve"> </w:t>
      </w:r>
      <w:r>
        <w:rPr>
          <w:rFonts w:ascii="微软雅黑" w:eastAsia="微软雅黑" w:hAnsi="微软雅黑" w:cs="微软雅黑" w:hint="eastAsia"/>
          <w:b/>
          <w:sz w:val="24"/>
        </w:rPr>
        <w:t>违约责任</w:t>
      </w:r>
    </w:p>
    <w:p w14:paraId="417746C1"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1.</w:t>
      </w:r>
      <w:r>
        <w:rPr>
          <w:rFonts w:ascii="微软雅黑" w:eastAsia="微软雅黑" w:hAnsi="微软雅黑" w:cs="微软雅黑" w:hint="eastAsia"/>
          <w:sz w:val="24"/>
        </w:rPr>
        <w:t>如</w:t>
      </w:r>
      <w:r>
        <w:rPr>
          <w:rFonts w:ascii="微软雅黑" w:eastAsia="微软雅黑" w:hAnsi="微软雅黑" w:cs="微软雅黑" w:hint="eastAsia"/>
          <w:sz w:val="24"/>
        </w:rPr>
        <w:t>甲</w:t>
      </w:r>
      <w:r>
        <w:rPr>
          <w:rFonts w:ascii="微软雅黑" w:eastAsia="微软雅黑" w:hAnsi="微软雅黑" w:cs="微软雅黑" w:hint="eastAsia"/>
          <w:sz w:val="24"/>
        </w:rPr>
        <w:t>方未能按时交货，迟延一日，每日按照合同金额的</w:t>
      </w:r>
      <w:r>
        <w:rPr>
          <w:rFonts w:ascii="微软雅黑" w:eastAsia="微软雅黑" w:hAnsi="微软雅黑" w:cs="微软雅黑" w:hint="eastAsia"/>
          <w:sz w:val="24"/>
        </w:rPr>
        <w:t>2</w:t>
      </w:r>
      <w:r>
        <w:rPr>
          <w:rFonts w:ascii="微软雅黑" w:eastAsia="微软雅黑" w:hAnsi="微软雅黑" w:cs="微软雅黑" w:hint="eastAsia"/>
          <w:sz w:val="24"/>
        </w:rPr>
        <w:t>‰</w:t>
      </w:r>
      <w:r>
        <w:rPr>
          <w:rFonts w:ascii="微软雅黑" w:eastAsia="微软雅黑" w:hAnsi="微软雅黑" w:cs="微软雅黑" w:hint="eastAsia"/>
          <w:sz w:val="24"/>
        </w:rPr>
        <w:t>向</w:t>
      </w:r>
      <w:r>
        <w:rPr>
          <w:rFonts w:ascii="微软雅黑" w:eastAsia="微软雅黑" w:hAnsi="微软雅黑" w:cs="微软雅黑" w:hint="eastAsia"/>
          <w:sz w:val="24"/>
        </w:rPr>
        <w:t>乙</w:t>
      </w:r>
      <w:r>
        <w:rPr>
          <w:rFonts w:ascii="微软雅黑" w:eastAsia="微软雅黑" w:hAnsi="微软雅黑" w:cs="微软雅黑" w:hint="eastAsia"/>
          <w:sz w:val="24"/>
        </w:rPr>
        <w:t>方支付迟延履行金。</w:t>
      </w:r>
      <w:r>
        <w:rPr>
          <w:rFonts w:ascii="微软雅黑" w:eastAsia="微软雅黑" w:hAnsi="微软雅黑" w:cs="微软雅黑" w:hint="eastAsia"/>
          <w:sz w:val="24"/>
        </w:rPr>
        <w:t>甲</w:t>
      </w:r>
      <w:r>
        <w:rPr>
          <w:rFonts w:ascii="微软雅黑" w:eastAsia="微软雅黑" w:hAnsi="微软雅黑" w:cs="微软雅黑" w:hint="eastAsia"/>
          <w:sz w:val="24"/>
        </w:rPr>
        <w:t>方迟延履行超过十五日的，</w:t>
      </w:r>
      <w:r>
        <w:rPr>
          <w:rFonts w:ascii="微软雅黑" w:eastAsia="微软雅黑" w:hAnsi="微软雅黑" w:cs="微软雅黑" w:hint="eastAsia"/>
          <w:sz w:val="24"/>
        </w:rPr>
        <w:t>乙</w:t>
      </w:r>
      <w:r>
        <w:rPr>
          <w:rFonts w:ascii="微软雅黑" w:eastAsia="微软雅黑" w:hAnsi="微软雅黑" w:cs="微软雅黑" w:hint="eastAsia"/>
          <w:sz w:val="24"/>
        </w:rPr>
        <w:t>方有权单方解除本合同，并要求</w:t>
      </w:r>
      <w:r>
        <w:rPr>
          <w:rFonts w:ascii="微软雅黑" w:eastAsia="微软雅黑" w:hAnsi="微软雅黑" w:cs="微软雅黑" w:hint="eastAsia"/>
          <w:sz w:val="24"/>
        </w:rPr>
        <w:t>甲</w:t>
      </w:r>
      <w:r>
        <w:rPr>
          <w:rFonts w:ascii="微软雅黑" w:eastAsia="微软雅黑" w:hAnsi="微软雅黑" w:cs="微软雅黑" w:hint="eastAsia"/>
          <w:sz w:val="24"/>
        </w:rPr>
        <w:t>方返还全额货款。</w:t>
      </w:r>
    </w:p>
    <w:p w14:paraId="17E22D83" w14:textId="77777777" w:rsidR="00A1027C" w:rsidRDefault="00A1027C">
      <w:pPr>
        <w:spacing w:line="440" w:lineRule="exact"/>
        <w:rPr>
          <w:rFonts w:ascii="仿宋_GB2312" w:eastAsia="仿宋_GB2312"/>
          <w:sz w:val="24"/>
        </w:rPr>
      </w:pPr>
      <w:r>
        <w:rPr>
          <w:rFonts w:ascii="微软雅黑" w:eastAsia="微软雅黑" w:hAnsi="微软雅黑" w:cs="微软雅黑" w:hint="eastAsia"/>
          <w:sz w:val="24"/>
        </w:rPr>
        <w:t>2</w:t>
      </w:r>
      <w:r>
        <w:rPr>
          <w:rFonts w:ascii="微软雅黑" w:eastAsia="微软雅黑" w:hAnsi="微软雅黑" w:cs="微软雅黑" w:hint="eastAsia"/>
          <w:sz w:val="24"/>
        </w:rPr>
        <w:t>.</w:t>
      </w:r>
      <w:r>
        <w:rPr>
          <w:rFonts w:ascii="微软雅黑" w:eastAsia="微软雅黑" w:hAnsi="微软雅黑" w:cs="微软雅黑" w:hint="eastAsia"/>
          <w:sz w:val="24"/>
        </w:rPr>
        <w:t>甲</w:t>
      </w:r>
      <w:r>
        <w:rPr>
          <w:rFonts w:ascii="微软雅黑" w:eastAsia="微软雅黑" w:hAnsi="微软雅黑" w:cs="微软雅黑" w:hint="eastAsia"/>
          <w:sz w:val="24"/>
        </w:rPr>
        <w:t>方应保证产品的质量，如</w:t>
      </w:r>
      <w:r>
        <w:rPr>
          <w:rFonts w:ascii="微软雅黑" w:eastAsia="微软雅黑" w:hAnsi="微软雅黑" w:cs="微软雅黑" w:hint="eastAsia"/>
          <w:sz w:val="24"/>
        </w:rPr>
        <w:t>乙</w:t>
      </w:r>
      <w:r>
        <w:rPr>
          <w:rFonts w:ascii="微软雅黑" w:eastAsia="微软雅黑" w:hAnsi="微软雅黑" w:cs="微软雅黑" w:hint="eastAsia"/>
          <w:sz w:val="24"/>
        </w:rPr>
        <w:t>方验收及生产过程中发现报告单与产品不符或报告单不属实、或在国家有关部门抽检过程中发现</w:t>
      </w:r>
      <w:r>
        <w:rPr>
          <w:rFonts w:ascii="微软雅黑" w:eastAsia="微软雅黑" w:hAnsi="微软雅黑" w:cs="微软雅黑" w:hint="eastAsia"/>
          <w:sz w:val="24"/>
        </w:rPr>
        <w:t>甲</w:t>
      </w:r>
      <w:r>
        <w:rPr>
          <w:rFonts w:ascii="微软雅黑" w:eastAsia="微软雅黑" w:hAnsi="微软雅黑" w:cs="微软雅黑" w:hint="eastAsia"/>
          <w:sz w:val="24"/>
        </w:rPr>
        <w:t>方所供产品重金属含量等指标超标、有任何添加物等问题的，</w:t>
      </w:r>
      <w:r>
        <w:rPr>
          <w:rFonts w:ascii="微软雅黑" w:eastAsia="微软雅黑" w:hAnsi="微软雅黑" w:cs="微软雅黑" w:hint="eastAsia"/>
          <w:sz w:val="24"/>
        </w:rPr>
        <w:t>甲</w:t>
      </w:r>
      <w:r>
        <w:rPr>
          <w:rFonts w:ascii="微软雅黑" w:eastAsia="微软雅黑" w:hAnsi="微软雅黑" w:cs="微软雅黑" w:hint="eastAsia"/>
          <w:sz w:val="24"/>
        </w:rPr>
        <w:t>方应赔偿由此给甲方造成的损失。</w:t>
      </w:r>
    </w:p>
    <w:p w14:paraId="5AF8B46F" w14:textId="77777777" w:rsidR="00A1027C" w:rsidRDefault="00A1027C">
      <w:pPr>
        <w:spacing w:line="440" w:lineRule="exact"/>
        <w:rPr>
          <w:rFonts w:ascii="微软雅黑" w:eastAsia="微软雅黑" w:hAnsi="微软雅黑" w:cs="微软雅黑" w:hint="eastAsia"/>
          <w:b/>
          <w:sz w:val="24"/>
        </w:rPr>
      </w:pPr>
      <w:r>
        <w:rPr>
          <w:rFonts w:ascii="微软雅黑" w:eastAsia="微软雅黑" w:hAnsi="微软雅黑" w:cs="微软雅黑" w:hint="eastAsia"/>
          <w:b/>
          <w:sz w:val="24"/>
        </w:rPr>
        <w:t>第</w:t>
      </w:r>
      <w:r>
        <w:rPr>
          <w:rFonts w:ascii="微软雅黑" w:eastAsia="微软雅黑" w:hAnsi="微软雅黑" w:cs="微软雅黑" w:hint="eastAsia"/>
          <w:b/>
          <w:sz w:val="24"/>
        </w:rPr>
        <w:t>五</w:t>
      </w:r>
      <w:r>
        <w:rPr>
          <w:rFonts w:ascii="微软雅黑" w:eastAsia="微软雅黑" w:hAnsi="微软雅黑" w:cs="微软雅黑" w:hint="eastAsia"/>
          <w:b/>
          <w:sz w:val="24"/>
        </w:rPr>
        <w:t>条</w:t>
      </w:r>
      <w:r>
        <w:rPr>
          <w:rFonts w:ascii="微软雅黑" w:eastAsia="微软雅黑" w:hAnsi="微软雅黑" w:cs="微软雅黑" w:hint="eastAsia"/>
          <w:b/>
          <w:sz w:val="24"/>
        </w:rPr>
        <w:t xml:space="preserve">  </w:t>
      </w:r>
      <w:r>
        <w:rPr>
          <w:rFonts w:ascii="微软雅黑" w:eastAsia="微软雅黑" w:hAnsi="微软雅黑" w:cs="微软雅黑" w:hint="eastAsia"/>
          <w:b/>
          <w:sz w:val="24"/>
        </w:rPr>
        <w:t>争议的解决</w:t>
      </w:r>
    </w:p>
    <w:p w14:paraId="122EE8DC"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双方因本合同的订立、履行、解释及其他与本合同有关的事宜发生的任何争议，应通过友好协商解决。协商不能达成一致的，任何一方均有权就上述争议提交甲方所在地法院进行审理。</w:t>
      </w:r>
    </w:p>
    <w:p w14:paraId="2CA7EDEE" w14:textId="77777777" w:rsidR="00A1027C" w:rsidRDefault="00A1027C">
      <w:pPr>
        <w:spacing w:line="440" w:lineRule="exact"/>
        <w:rPr>
          <w:rFonts w:ascii="微软雅黑" w:eastAsia="微软雅黑" w:hAnsi="微软雅黑" w:cs="微软雅黑" w:hint="eastAsia"/>
          <w:b/>
          <w:sz w:val="24"/>
        </w:rPr>
      </w:pPr>
      <w:r>
        <w:rPr>
          <w:rFonts w:ascii="微软雅黑" w:eastAsia="微软雅黑" w:hAnsi="微软雅黑" w:cs="微软雅黑" w:hint="eastAsia"/>
          <w:b/>
          <w:sz w:val="24"/>
        </w:rPr>
        <w:t>第</w:t>
      </w:r>
      <w:r>
        <w:rPr>
          <w:rFonts w:ascii="微软雅黑" w:eastAsia="微软雅黑" w:hAnsi="微软雅黑" w:cs="微软雅黑" w:hint="eastAsia"/>
          <w:b/>
          <w:sz w:val="24"/>
        </w:rPr>
        <w:t>六</w:t>
      </w:r>
      <w:r>
        <w:rPr>
          <w:rFonts w:ascii="微软雅黑" w:eastAsia="微软雅黑" w:hAnsi="微软雅黑" w:cs="微软雅黑" w:hint="eastAsia"/>
          <w:b/>
          <w:sz w:val="24"/>
        </w:rPr>
        <w:t>条</w:t>
      </w:r>
      <w:r>
        <w:rPr>
          <w:rFonts w:ascii="微软雅黑" w:eastAsia="微软雅黑" w:hAnsi="微软雅黑" w:cs="微软雅黑" w:hint="eastAsia"/>
          <w:b/>
          <w:sz w:val="24"/>
        </w:rPr>
        <w:t xml:space="preserve">  </w:t>
      </w:r>
      <w:r>
        <w:rPr>
          <w:rFonts w:ascii="微软雅黑" w:eastAsia="微软雅黑" w:hAnsi="微软雅黑" w:cs="微软雅黑" w:hint="eastAsia"/>
          <w:b/>
          <w:sz w:val="24"/>
        </w:rPr>
        <w:t>合同文本</w:t>
      </w:r>
    </w:p>
    <w:p w14:paraId="415F8B2B" w14:textId="77777777" w:rsidR="00A1027C" w:rsidRDefault="00A1027C">
      <w:pPr>
        <w:spacing w:line="440" w:lineRule="exact"/>
        <w:rPr>
          <w:rFonts w:ascii="微软雅黑" w:eastAsia="微软雅黑" w:hAnsi="微软雅黑" w:cs="微软雅黑" w:hint="eastAsia"/>
          <w:kern w:val="0"/>
          <w:sz w:val="24"/>
        </w:rPr>
      </w:pPr>
      <w:r>
        <w:rPr>
          <w:rFonts w:ascii="微软雅黑" w:eastAsia="微软雅黑" w:hAnsi="微软雅黑" w:cs="微软雅黑" w:hint="eastAsia"/>
          <w:sz w:val="24"/>
        </w:rPr>
        <w:t>本合同于双方签字盖章之日起生效，至合同约定事项履行完毕之日终止。双方盖章扫描件即视为合同成立</w:t>
      </w:r>
      <w:r>
        <w:rPr>
          <w:rFonts w:ascii="微软雅黑" w:eastAsia="微软雅黑" w:hAnsi="微软雅黑" w:cs="微软雅黑" w:hint="eastAsia"/>
          <w:sz w:val="24"/>
        </w:rPr>
        <w:t>。</w:t>
      </w:r>
      <w:r>
        <w:rPr>
          <w:rFonts w:ascii="微软雅黑" w:eastAsia="微软雅黑" w:hAnsi="微软雅黑" w:cs="微软雅黑" w:hint="eastAsia"/>
          <w:sz w:val="24"/>
        </w:rPr>
        <w:t>合同文本原件一式</w:t>
      </w:r>
      <w:r>
        <w:rPr>
          <w:rFonts w:ascii="微软雅黑" w:eastAsia="微软雅黑" w:hAnsi="微软雅黑" w:cs="微软雅黑" w:hint="eastAsia"/>
          <w:sz w:val="24"/>
        </w:rPr>
        <w:t>贰</w:t>
      </w:r>
      <w:r>
        <w:rPr>
          <w:rFonts w:ascii="微软雅黑" w:eastAsia="微软雅黑" w:hAnsi="微软雅黑" w:cs="微软雅黑" w:hint="eastAsia"/>
          <w:sz w:val="24"/>
        </w:rPr>
        <w:t>份，甲乙双方各持</w:t>
      </w:r>
      <w:r>
        <w:rPr>
          <w:rFonts w:ascii="微软雅黑" w:eastAsia="微软雅黑" w:hAnsi="微软雅黑" w:cs="微软雅黑" w:hint="eastAsia"/>
          <w:sz w:val="24"/>
        </w:rPr>
        <w:t>壹</w:t>
      </w:r>
      <w:r>
        <w:rPr>
          <w:rFonts w:ascii="微软雅黑" w:eastAsia="微软雅黑" w:hAnsi="微软雅黑" w:cs="微软雅黑" w:hint="eastAsia"/>
          <w:sz w:val="24"/>
        </w:rPr>
        <w:t>份</w:t>
      </w:r>
      <w:r>
        <w:rPr>
          <w:rFonts w:ascii="微软雅黑" w:eastAsia="微软雅黑" w:hAnsi="微软雅黑" w:cs="微软雅黑" w:hint="eastAsia"/>
          <w:sz w:val="24"/>
        </w:rPr>
        <w:t>。</w:t>
      </w:r>
    </w:p>
    <w:p w14:paraId="096AC3F2" w14:textId="77777777" w:rsidR="00A1027C" w:rsidRDefault="00A1027C">
      <w:pPr>
        <w:spacing w:line="360" w:lineRule="auto"/>
        <w:rPr>
          <w:rFonts w:ascii="方正小标宋简体" w:eastAsia="方正小标宋简体" w:hAnsi="仿宋"/>
          <w:sz w:val="24"/>
        </w:rPr>
      </w:pPr>
      <w:r>
        <w:rPr>
          <w:rFonts w:ascii="微软雅黑" w:eastAsia="微软雅黑" w:hAnsi="微软雅黑" w:cs="微软雅黑" w:hint="eastAsia"/>
          <w:b/>
          <w:sz w:val="24"/>
        </w:rPr>
        <w:t>第七条</w:t>
      </w:r>
      <w:r>
        <w:rPr>
          <w:rFonts w:ascii="微软雅黑" w:eastAsia="微软雅黑" w:hAnsi="微软雅黑" w:cs="微软雅黑" w:hint="eastAsia"/>
          <w:b/>
          <w:sz w:val="24"/>
        </w:rPr>
        <w:t xml:space="preserve">  </w:t>
      </w:r>
      <w:r>
        <w:rPr>
          <w:rFonts w:ascii="微软雅黑" w:eastAsia="微软雅黑" w:hAnsi="微软雅黑" w:cs="微软雅黑" w:hint="eastAsia"/>
          <w:b/>
          <w:sz w:val="24"/>
        </w:rPr>
        <w:t>诚信合规</w:t>
      </w:r>
    </w:p>
    <w:p w14:paraId="5FEBCDCA"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为保障各方合作的有效开展，共同创造诚实守信、守法合规的诚信合作与公平竞争环境，各方应严格遵守如下约定：</w:t>
      </w:r>
    </w:p>
    <w:p w14:paraId="7442A508"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1.</w:t>
      </w:r>
      <w:r>
        <w:rPr>
          <w:rFonts w:ascii="微软雅黑" w:eastAsia="微软雅黑" w:hAnsi="微软雅黑" w:cs="微软雅黑" w:hint="eastAsia"/>
          <w:sz w:val="24"/>
        </w:rPr>
        <w:t>各方承诺尊重各方的合法利益，依法诚信合规开展商务合作及交易活动。</w:t>
      </w:r>
    </w:p>
    <w:p w14:paraId="3BC21E44"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2.</w:t>
      </w:r>
      <w:r>
        <w:rPr>
          <w:rFonts w:ascii="微软雅黑" w:eastAsia="微软雅黑" w:hAnsi="微软雅黑" w:cs="微软雅黑" w:hint="eastAsia"/>
          <w:sz w:val="24"/>
        </w:rPr>
        <w:t>各方应遵守现行有效的法律法规、国际条约、监管规定和强制性标准，包括但不限于有关质量管理、保护知识产权、安全环保、反贿赂、反舞弊、反垄断、保护信息安全、财务税收、劳动用工、保护个人信息、保护商业秘密、保护消费者权益、反不正当竞争等各方面。</w:t>
      </w:r>
    </w:p>
    <w:p w14:paraId="210FE202"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3.</w:t>
      </w:r>
      <w:r>
        <w:rPr>
          <w:rFonts w:ascii="微软雅黑" w:eastAsia="微软雅黑" w:hAnsi="微软雅黑" w:cs="微软雅黑" w:hint="eastAsia"/>
          <w:sz w:val="24"/>
        </w:rPr>
        <w:t>各方承诺在开展合作及交易活动过程中，不得</w:t>
      </w:r>
      <w:r>
        <w:rPr>
          <w:rFonts w:ascii="微软雅黑" w:eastAsia="微软雅黑" w:hAnsi="微软雅黑" w:cs="微软雅黑" w:hint="eastAsia"/>
          <w:sz w:val="24"/>
        </w:rPr>
        <w:t>向对方或对方任何员工或其他相关人员实施任何形式的贿赂和腐败，包括但不限于：现金、实物、有价证券、娱乐活动、代付费用、产品折扣、捐赠、赞助、提供就业机会等。本条所称“其他相关人员”是指各方员工以外的与各方合作或交易有直接或间接利益关系的人员，包括但不仅限于配偶、子女、亲友及其他特定关系人。</w:t>
      </w:r>
    </w:p>
    <w:p w14:paraId="795E2F41"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4.</w:t>
      </w:r>
      <w:r>
        <w:rPr>
          <w:rFonts w:ascii="微软雅黑" w:eastAsia="微软雅黑" w:hAnsi="微软雅黑" w:cs="微软雅黑" w:hint="eastAsia"/>
          <w:sz w:val="24"/>
        </w:rPr>
        <w:t>各方确认并同意履行上述合规准则及内容是各方合作的</w:t>
      </w:r>
      <w:r>
        <w:rPr>
          <w:rFonts w:ascii="微软雅黑" w:eastAsia="微软雅黑" w:hAnsi="微软雅黑" w:cs="微软雅黑" w:hint="eastAsia"/>
          <w:sz w:val="24"/>
        </w:rPr>
        <w:t>前提条件</w:t>
      </w:r>
      <w:r>
        <w:rPr>
          <w:rFonts w:ascii="微软雅黑" w:eastAsia="微软雅黑" w:hAnsi="微软雅黑" w:cs="微软雅黑" w:hint="eastAsia"/>
          <w:sz w:val="24"/>
        </w:rPr>
        <w:t>，因此任何一方存在违反上述条款的行为，另一方有权在知悉并确认该等行为后单方书面通知</w:t>
      </w:r>
      <w:r>
        <w:rPr>
          <w:rFonts w:ascii="微软雅黑" w:eastAsia="微软雅黑" w:hAnsi="微软雅黑" w:cs="微软雅黑" w:hint="eastAsia"/>
          <w:sz w:val="24"/>
        </w:rPr>
        <w:lastRenderedPageBreak/>
        <w:t>终止或解除合作，并有权要求违约方承担违约责任并赔偿因此造成的全部损失，包括直接损失及间接损失。</w:t>
      </w:r>
    </w:p>
    <w:p w14:paraId="2D47CA39"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5.</w:t>
      </w:r>
      <w:r>
        <w:rPr>
          <w:rFonts w:ascii="微软雅黑" w:eastAsia="微软雅黑" w:hAnsi="微软雅黑" w:cs="微软雅黑" w:hint="eastAsia"/>
          <w:sz w:val="24"/>
        </w:rPr>
        <w:t>本条款是各方真实意思表示，不存在任何欺诈、胁迫、重大误解、显失公平等可能影响法律效力的情形。</w:t>
      </w:r>
    </w:p>
    <w:p w14:paraId="3625BF0E" w14:textId="77777777" w:rsidR="00A1027C" w:rsidRDefault="00A1027C">
      <w:pPr>
        <w:spacing w:line="440" w:lineRule="exact"/>
        <w:rPr>
          <w:rFonts w:ascii="微软雅黑" w:eastAsia="微软雅黑" w:hAnsi="微软雅黑" w:cs="微软雅黑" w:hint="eastAsia"/>
          <w:sz w:val="24"/>
        </w:rPr>
      </w:pPr>
      <w:r>
        <w:rPr>
          <w:rFonts w:ascii="微软雅黑" w:eastAsia="微软雅黑" w:hAnsi="微软雅黑" w:cs="微软雅黑" w:hint="eastAsia"/>
          <w:sz w:val="24"/>
        </w:rPr>
        <w:t>6.</w:t>
      </w:r>
      <w:r>
        <w:rPr>
          <w:rFonts w:ascii="微软雅黑" w:eastAsia="微软雅黑" w:hAnsi="微软雅黑" w:cs="微软雅黑" w:hint="eastAsia"/>
          <w:sz w:val="24"/>
        </w:rPr>
        <w:t>本条款具有独立性，且其效力不受本合同期限的限制，也不因本合同的终止、解除、期满等</w:t>
      </w:r>
      <w:r>
        <w:rPr>
          <w:rFonts w:ascii="微软雅黑" w:eastAsia="微软雅黑" w:hAnsi="微软雅黑" w:cs="微软雅黑" w:hint="eastAsia"/>
          <w:sz w:val="24"/>
        </w:rPr>
        <w:t>受到</w:t>
      </w:r>
      <w:r>
        <w:rPr>
          <w:rFonts w:ascii="微软雅黑" w:eastAsia="微软雅黑" w:hAnsi="微软雅黑" w:cs="微软雅黑" w:hint="eastAsia"/>
          <w:sz w:val="24"/>
        </w:rPr>
        <w:t>影响。</w:t>
      </w:r>
    </w:p>
    <w:p w14:paraId="611F4776" w14:textId="77777777" w:rsidR="00A1027C" w:rsidRDefault="00A1027C">
      <w:pPr>
        <w:spacing w:line="360" w:lineRule="auto"/>
        <w:ind w:firstLineChars="200" w:firstLine="480"/>
        <w:rPr>
          <w:rFonts w:ascii="黑体" w:eastAsia="黑体" w:hAnsi="黑体"/>
          <w:color w:val="FF0000"/>
          <w:sz w:val="24"/>
        </w:rPr>
      </w:pPr>
    </w:p>
    <w:p w14:paraId="08056FBC" w14:textId="77777777" w:rsidR="00A1027C" w:rsidRDefault="00A1027C">
      <w:pPr>
        <w:adjustRightInd w:val="0"/>
        <w:snapToGrid w:val="0"/>
        <w:spacing w:beforeLines="50" w:before="156" w:afterLines="50" w:after="156" w:line="360" w:lineRule="auto"/>
        <w:rPr>
          <w:rFonts w:ascii="微软雅黑" w:eastAsia="微软雅黑" w:hAnsi="微软雅黑" w:cs="微软雅黑" w:hint="eastAsia"/>
          <w:kern w:val="0"/>
          <w:sz w:val="24"/>
        </w:rPr>
      </w:pPr>
    </w:p>
    <w:p w14:paraId="539C280F" w14:textId="77777777" w:rsidR="00A1027C" w:rsidRDefault="00A1027C">
      <w:pPr>
        <w:adjustRightInd w:val="0"/>
        <w:snapToGrid w:val="0"/>
        <w:spacing w:beforeLines="50" w:before="156" w:afterLines="50" w:after="156" w:line="360" w:lineRule="auto"/>
        <w:rPr>
          <w:rFonts w:ascii="微软雅黑" w:eastAsia="微软雅黑" w:hAnsi="微软雅黑" w:cs="微软雅黑" w:hint="eastAsia"/>
          <w:kern w:val="0"/>
          <w:sz w:val="24"/>
        </w:rPr>
      </w:pPr>
      <w:r>
        <w:rPr>
          <w:rFonts w:ascii="微软雅黑" w:eastAsia="微软雅黑" w:hAnsi="微软雅黑" w:cs="微软雅黑" w:hint="eastAsia"/>
          <w:kern w:val="0"/>
          <w:sz w:val="24"/>
        </w:rPr>
        <w:t>甲方（盖章）：</w:t>
      </w:r>
      <w:r>
        <w:rPr>
          <w:rFonts w:ascii="微软雅黑" w:eastAsia="微软雅黑" w:hAnsi="微软雅黑" w:cs="微软雅黑" w:hint="eastAsia"/>
          <w:kern w:val="0"/>
          <w:sz w:val="24"/>
        </w:rPr>
        <w:t xml:space="preserve">                         </w:t>
      </w:r>
      <w:r>
        <w:rPr>
          <w:rFonts w:ascii="微软雅黑" w:eastAsia="微软雅黑" w:hAnsi="微软雅黑" w:cs="微软雅黑" w:hint="eastAsia"/>
          <w:kern w:val="0"/>
          <w:sz w:val="24"/>
        </w:rPr>
        <w:t>乙方（盖章）：</w:t>
      </w:r>
    </w:p>
    <w:p w14:paraId="28B99A19" w14:textId="77777777" w:rsidR="00A1027C" w:rsidRDefault="00A1027C">
      <w:pPr>
        <w:adjustRightInd w:val="0"/>
        <w:snapToGrid w:val="0"/>
        <w:spacing w:beforeLines="50" w:before="156" w:afterLines="50" w:after="156" w:line="360" w:lineRule="auto"/>
        <w:rPr>
          <w:rFonts w:ascii="微软雅黑" w:eastAsia="微软雅黑" w:hAnsi="微软雅黑" w:cs="微软雅黑"/>
          <w:kern w:val="0"/>
          <w:sz w:val="24"/>
        </w:rPr>
      </w:pPr>
      <w:r>
        <w:rPr>
          <w:rFonts w:ascii="微软雅黑" w:eastAsia="微软雅黑" w:hAnsi="微软雅黑" w:cs="微软雅黑" w:hint="eastAsia"/>
          <w:kern w:val="0"/>
          <w:sz w:val="24"/>
        </w:rPr>
        <w:t>时间</w:t>
      </w:r>
      <w:r>
        <w:rPr>
          <w:rFonts w:ascii="微软雅黑" w:eastAsia="微软雅黑" w:hAnsi="微软雅黑" w:cs="微软雅黑" w:hint="eastAsia"/>
          <w:kern w:val="0"/>
          <w:sz w:val="24"/>
        </w:rPr>
        <w:t>：</w:t>
      </w:r>
      <w:r>
        <w:rPr>
          <w:rFonts w:ascii="微软雅黑" w:eastAsia="微软雅黑" w:hAnsi="微软雅黑" w:cs="微软雅黑" w:hint="eastAsia"/>
          <w:kern w:val="0"/>
          <w:sz w:val="24"/>
        </w:rPr>
        <w:t xml:space="preserve">                                 </w:t>
      </w:r>
      <w:r>
        <w:rPr>
          <w:rFonts w:ascii="微软雅黑" w:eastAsia="微软雅黑" w:hAnsi="微软雅黑" w:cs="微软雅黑" w:hint="eastAsia"/>
          <w:kern w:val="0"/>
          <w:sz w:val="24"/>
        </w:rPr>
        <w:t>时间：</w:t>
      </w:r>
    </w:p>
    <w:sectPr w:rsidR="00A1027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37C28" w14:textId="77777777" w:rsidR="00A1027C" w:rsidRDefault="00A1027C" w:rsidP="000F33DB">
      <w:r>
        <w:separator/>
      </w:r>
    </w:p>
  </w:endnote>
  <w:endnote w:type="continuationSeparator" w:id="0">
    <w:p w14:paraId="008B765D" w14:textId="77777777" w:rsidR="00A1027C" w:rsidRDefault="00A1027C" w:rsidP="000F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altName w:val="微软雅黑"/>
    <w:charset w:val="86"/>
    <w:family w:val="modern"/>
    <w:pitch w:val="default"/>
    <w:sig w:usb0="00000001" w:usb1="080E0000" w:usb2="00000000" w:usb3="00000000" w:csb0="00040000"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E91F" w14:textId="77777777" w:rsidR="00A1027C" w:rsidRDefault="00A1027C" w:rsidP="000F33DB">
      <w:r>
        <w:separator/>
      </w:r>
    </w:p>
  </w:footnote>
  <w:footnote w:type="continuationSeparator" w:id="0">
    <w:p w14:paraId="1CEAD0A6" w14:textId="77777777" w:rsidR="00A1027C" w:rsidRDefault="00A1027C" w:rsidP="000F3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110EF"/>
    <w:multiLevelType w:val="multilevel"/>
    <w:tmpl w:val="369110EF"/>
    <w:lvl w:ilvl="0">
      <w:start w:val="1"/>
      <w:numFmt w:val="japaneseCounting"/>
      <w:lvlText w:val="第%1条"/>
      <w:lvlJc w:val="left"/>
      <w:pPr>
        <w:ind w:left="945" w:hanging="94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68F6ABB"/>
    <w:multiLevelType w:val="multilevel"/>
    <w:tmpl w:val="568F6ABB"/>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47451594">
    <w:abstractNumId w:val="0"/>
  </w:num>
  <w:num w:numId="2" w16cid:durableId="77104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jk5ODM0YmMxOWJiYWQyNDU4MGIzYWRmYTA0ZmI5NDcifQ=="/>
  </w:docVars>
  <w:rsids>
    <w:rsidRoot w:val="000F33DB"/>
    <w:rsid w:val="000F33DB"/>
    <w:rsid w:val="00A1027C"/>
    <w:rsid w:val="011B3209"/>
    <w:rsid w:val="05386A55"/>
    <w:rsid w:val="072D2F81"/>
    <w:rsid w:val="08083F87"/>
    <w:rsid w:val="09712B43"/>
    <w:rsid w:val="0B6676FA"/>
    <w:rsid w:val="0B993ACF"/>
    <w:rsid w:val="0CC37148"/>
    <w:rsid w:val="14451346"/>
    <w:rsid w:val="144F7614"/>
    <w:rsid w:val="15A00DC2"/>
    <w:rsid w:val="16484D22"/>
    <w:rsid w:val="1798391D"/>
    <w:rsid w:val="17984446"/>
    <w:rsid w:val="185D2485"/>
    <w:rsid w:val="189811B9"/>
    <w:rsid w:val="1E375BC8"/>
    <w:rsid w:val="1E375D75"/>
    <w:rsid w:val="1F37200A"/>
    <w:rsid w:val="1F5F5F27"/>
    <w:rsid w:val="207E24F3"/>
    <w:rsid w:val="24135696"/>
    <w:rsid w:val="26811F45"/>
    <w:rsid w:val="27B4445C"/>
    <w:rsid w:val="27EE55B4"/>
    <w:rsid w:val="287D240B"/>
    <w:rsid w:val="291E0E24"/>
    <w:rsid w:val="2A725776"/>
    <w:rsid w:val="2C11611D"/>
    <w:rsid w:val="2FB01D49"/>
    <w:rsid w:val="317653A0"/>
    <w:rsid w:val="35AB3D74"/>
    <w:rsid w:val="384A77C0"/>
    <w:rsid w:val="3A96189F"/>
    <w:rsid w:val="3B70668A"/>
    <w:rsid w:val="3BBF1ADE"/>
    <w:rsid w:val="3C9015B0"/>
    <w:rsid w:val="3D8B528A"/>
    <w:rsid w:val="3F5857AC"/>
    <w:rsid w:val="41566655"/>
    <w:rsid w:val="43C0796C"/>
    <w:rsid w:val="44151874"/>
    <w:rsid w:val="449E5BB2"/>
    <w:rsid w:val="45823B6D"/>
    <w:rsid w:val="47BF5DBE"/>
    <w:rsid w:val="47EA57F0"/>
    <w:rsid w:val="4989616D"/>
    <w:rsid w:val="4A491296"/>
    <w:rsid w:val="4BE11241"/>
    <w:rsid w:val="4CAE4FCA"/>
    <w:rsid w:val="4D610008"/>
    <w:rsid w:val="4F2B7B42"/>
    <w:rsid w:val="4F764366"/>
    <w:rsid w:val="51C26276"/>
    <w:rsid w:val="52402573"/>
    <w:rsid w:val="530157A9"/>
    <w:rsid w:val="53A41103"/>
    <w:rsid w:val="54C20D48"/>
    <w:rsid w:val="54F45FF7"/>
    <w:rsid w:val="585A5547"/>
    <w:rsid w:val="58BE3BD9"/>
    <w:rsid w:val="5A805D6A"/>
    <w:rsid w:val="5FCA5E06"/>
    <w:rsid w:val="61550DBD"/>
    <w:rsid w:val="63284D3B"/>
    <w:rsid w:val="655744E7"/>
    <w:rsid w:val="66324BBF"/>
    <w:rsid w:val="690F51B7"/>
    <w:rsid w:val="692F4DCD"/>
    <w:rsid w:val="6B0278A7"/>
    <w:rsid w:val="6B81382B"/>
    <w:rsid w:val="6E4D675F"/>
    <w:rsid w:val="6F305E87"/>
    <w:rsid w:val="71540BA9"/>
    <w:rsid w:val="717D5135"/>
    <w:rsid w:val="726429C8"/>
    <w:rsid w:val="7485494C"/>
    <w:rsid w:val="77854FC5"/>
    <w:rsid w:val="7D3B4375"/>
    <w:rsid w:val="7ECC1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0CF25"/>
  <w15:chartTrackingRefBased/>
  <w15:docId w15:val="{13AEAFEA-83B2-4A2F-AA3A-D0EFB345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paragraph" w:customStyle="1" w:styleId="ListParagraph">
    <w:name w:val="List Paragraph"/>
    <w:basedOn w:val="a"/>
    <w:uiPriority w:val="34"/>
    <w:qFormat/>
    <w:pPr>
      <w:ind w:firstLineChars="200" w:firstLine="420"/>
    </w:pPr>
  </w:style>
  <w:style w:type="paragraph" w:styleId="a4">
    <w:name w:val="footer"/>
    <w:basedOn w:val="a"/>
    <w:link w:val="a5"/>
    <w:rsid w:val="000F33DB"/>
    <w:pPr>
      <w:tabs>
        <w:tab w:val="center" w:pos="4153"/>
        <w:tab w:val="right" w:pos="8306"/>
      </w:tabs>
      <w:snapToGrid w:val="0"/>
      <w:jc w:val="left"/>
    </w:pPr>
    <w:rPr>
      <w:sz w:val="18"/>
      <w:szCs w:val="18"/>
    </w:rPr>
  </w:style>
  <w:style w:type="character" w:customStyle="1" w:styleId="a5">
    <w:name w:val="页脚 字符"/>
    <w:basedOn w:val="a0"/>
    <w:link w:val="a4"/>
    <w:rsid w:val="000F33DB"/>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1292</Words>
  <Characters>1341</Characters>
  <Application>Microsoft Office Word</Application>
  <DocSecurity>4</DocSecurity>
  <Lines>82</Lines>
  <Paragraphs>44</Paragraphs>
  <ScaleCrop>false</ScaleCrop>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Administrator.USER-20160105XX</dc:creator>
  <cp:keywords/>
  <cp:lastModifiedBy>云 剑指巅峰·</cp:lastModifiedBy>
  <cp:revision>2</cp:revision>
  <cp:lastPrinted>2022-01-21T05:09:00Z</cp:lastPrinted>
  <dcterms:created xsi:type="dcterms:W3CDTF">2026-10-15T05:41:00Z</dcterms:created>
  <dcterms:modified xsi:type="dcterms:W3CDTF">2026-10-15T05:41:00Z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9F6F62900516466A9DA509AD22BEC515_13</vt:lpwstr>
  </property>
  <property fmtid="{D5CDD505-2E9C-101B-9397-08002B2CF9AE}" pid="4" name="KSOTemplateDocerSaveRecord">
    <vt:lpwstr>eyJoZGlkIjoiNTI2NTBjNmRkZDNiOWIxMmE1NDBhYzE3NTMzNWM4NDMiLCJ1c2VySWQiOiIyMTcxNDA5MTUifQ==</vt:lpwstr>
  </property>
</Properties>
</file>