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4631CE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原材料检测报告</w:t>
      </w:r>
    </w:p>
    <w:tbl>
      <w:tblPr>
        <w:tblStyle w:val="4"/>
        <w:tblW w:w="10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637"/>
        <w:gridCol w:w="1515"/>
        <w:gridCol w:w="3182"/>
      </w:tblGrid>
      <w:tr w14:paraId="08CEF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68" w:type="dxa"/>
            <w:vAlign w:val="center"/>
          </w:tcPr>
          <w:p w14:paraId="71F1B4F4">
            <w:pPr>
              <w:jc w:val="center"/>
              <w:rPr>
                <w:rFonts w:hint="eastAsia" w:ascii="宋体" w:hAnsi="宋体" w:cs="宋体"/>
                <w:sz w:val="21"/>
              </w:rPr>
            </w:pPr>
            <w:r>
              <w:rPr>
                <w:rFonts w:hint="eastAsia" w:ascii="宋体" w:hAnsi="宋体" w:cs="宋体"/>
                <w:sz w:val="21"/>
              </w:rPr>
              <w:t>材料名称</w:t>
            </w:r>
          </w:p>
        </w:tc>
        <w:tc>
          <w:tcPr>
            <w:tcW w:w="8334" w:type="dxa"/>
            <w:gridSpan w:val="3"/>
            <w:vAlign w:val="center"/>
          </w:tcPr>
          <w:p w14:paraId="60B7DE1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{{report</w:t>
            </w:r>
            <w:r>
              <w:rPr>
                <w:rFonts w:ascii="宋体" w:hAnsi="宋体" w:cs="Arial"/>
                <w:sz w:val="21"/>
                <w:szCs w:val="21"/>
              </w:rPr>
              <w:t>.sample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</w:tc>
      </w:tr>
      <w:tr w14:paraId="08B3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68" w:type="dxa"/>
            <w:vAlign w:val="center"/>
          </w:tcPr>
          <w:p w14:paraId="07946395">
            <w:pPr>
              <w:jc w:val="center"/>
              <w:rPr>
                <w:rFonts w:hint="eastAsia" w:ascii="宋体" w:hAnsi="宋体" w:cs="宋体"/>
                <w:sz w:val="21"/>
              </w:rPr>
            </w:pPr>
            <w:r>
              <w:rPr>
                <w:rFonts w:hint="eastAsia"/>
                <w:sz w:val="21"/>
              </w:rPr>
              <w:t>到货数量</w:t>
            </w:r>
          </w:p>
        </w:tc>
        <w:tc>
          <w:tcPr>
            <w:tcW w:w="3637" w:type="dxa"/>
            <w:vAlign w:val="center"/>
          </w:tcPr>
          <w:p w14:paraId="62BCF01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{{report</w:t>
            </w:r>
            <w:r>
              <w:rPr>
                <w:rFonts w:ascii="宋体" w:hAnsi="宋体" w:cs="Arial"/>
                <w:sz w:val="21"/>
                <w:szCs w:val="21"/>
              </w:rPr>
              <w:t>.qtyArrived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</w:tc>
        <w:tc>
          <w:tcPr>
            <w:tcW w:w="1515" w:type="dxa"/>
            <w:vAlign w:val="center"/>
          </w:tcPr>
          <w:p w14:paraId="0552AB13">
            <w:pPr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抽检数量</w:t>
            </w:r>
          </w:p>
        </w:tc>
        <w:tc>
          <w:tcPr>
            <w:tcW w:w="3182" w:type="dxa"/>
            <w:tcBorders>
              <w:bottom w:val="single" w:color="auto" w:sz="4" w:space="0"/>
            </w:tcBorders>
            <w:vAlign w:val="center"/>
          </w:tcPr>
          <w:p w14:paraId="4F79A4C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{{report</w:t>
            </w:r>
            <w:r>
              <w:rPr>
                <w:rFonts w:ascii="宋体" w:hAnsi="宋体" w:cs="Arial"/>
                <w:sz w:val="21"/>
                <w:szCs w:val="21"/>
              </w:rPr>
              <w:t>.quantity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</w:tc>
      </w:tr>
      <w:tr w14:paraId="50368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68" w:type="dxa"/>
            <w:tcBorders>
              <w:top w:val="single" w:color="auto" w:sz="4" w:space="0"/>
            </w:tcBorders>
            <w:vAlign w:val="center"/>
          </w:tcPr>
          <w:p w14:paraId="6A0D52A7">
            <w:pPr>
              <w:jc w:val="center"/>
              <w:rPr>
                <w:rFonts w:hint="eastAsia" w:ascii="宋体" w:hAnsi="宋体" w:cs="宋体"/>
                <w:sz w:val="21"/>
              </w:rPr>
            </w:pPr>
            <w:r>
              <w:rPr>
                <w:rFonts w:hint="eastAsia" w:ascii="宋体" w:hAnsi="宋体" w:cs="宋体"/>
                <w:sz w:val="21"/>
              </w:rPr>
              <w:t>规格型号</w:t>
            </w:r>
          </w:p>
        </w:tc>
        <w:tc>
          <w:tcPr>
            <w:tcW w:w="3637" w:type="dxa"/>
            <w:tcBorders>
              <w:top w:val="single" w:color="auto" w:sz="4" w:space="0"/>
            </w:tcBorders>
            <w:vAlign w:val="center"/>
          </w:tcPr>
          <w:p w14:paraId="1C28CAA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{{report</w:t>
            </w:r>
            <w:r>
              <w:rPr>
                <w:rFonts w:ascii="宋体" w:hAnsi="宋体" w:cs="Arial"/>
                <w:sz w:val="21"/>
                <w:szCs w:val="21"/>
              </w:rPr>
              <w:t>.</w:t>
            </w:r>
            <w:r>
              <w:rPr>
                <w:rFonts w:hint="eastAsia" w:ascii="宋体" w:hAnsi="宋体" w:cs="Arial"/>
                <w:sz w:val="21"/>
                <w:szCs w:val="21"/>
              </w:rPr>
              <w:t>partDesc}}</w:t>
            </w:r>
          </w:p>
        </w:tc>
        <w:tc>
          <w:tcPr>
            <w:tcW w:w="1515" w:type="dxa"/>
            <w:tcBorders>
              <w:top w:val="single" w:color="auto" w:sz="4" w:space="0"/>
            </w:tcBorders>
            <w:vAlign w:val="center"/>
          </w:tcPr>
          <w:p w14:paraId="63F3376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材料厂家</w:t>
            </w:r>
          </w:p>
        </w:tc>
        <w:tc>
          <w:tcPr>
            <w:tcW w:w="3182" w:type="dxa"/>
            <w:tcBorders>
              <w:top w:val="single" w:color="auto" w:sz="4" w:space="0"/>
            </w:tcBorders>
            <w:vAlign w:val="center"/>
          </w:tcPr>
          <w:p w14:paraId="04A1DA0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{{report</w:t>
            </w:r>
            <w:r>
              <w:rPr>
                <w:rFonts w:ascii="宋体" w:hAnsi="宋体" w:cs="Arial"/>
                <w:sz w:val="21"/>
                <w:szCs w:val="21"/>
              </w:rPr>
              <w:t>.supplierName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</w:tc>
      </w:tr>
      <w:tr w14:paraId="4C5AC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68" w:type="dxa"/>
            <w:tcBorders>
              <w:bottom w:val="single" w:color="auto" w:sz="4" w:space="0"/>
            </w:tcBorders>
            <w:vAlign w:val="center"/>
          </w:tcPr>
          <w:p w14:paraId="56EABA21">
            <w:pPr>
              <w:jc w:val="center"/>
              <w:rPr>
                <w:rFonts w:hint="eastAsia" w:ascii="宋体" w:hAnsi="宋体" w:cs="宋体"/>
                <w:sz w:val="21"/>
              </w:rPr>
            </w:pPr>
            <w:r>
              <w:rPr>
                <w:rFonts w:hint="eastAsia" w:ascii="宋体" w:hAnsi="宋体" w:cs="宋体"/>
                <w:sz w:val="21"/>
              </w:rPr>
              <w:t>材料批号</w:t>
            </w:r>
          </w:p>
        </w:tc>
        <w:tc>
          <w:tcPr>
            <w:tcW w:w="3637" w:type="dxa"/>
            <w:tcBorders>
              <w:bottom w:val="single" w:color="auto" w:sz="4" w:space="0"/>
            </w:tcBorders>
            <w:vAlign w:val="center"/>
          </w:tcPr>
          <w:p w14:paraId="05F3663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{{report.</w:t>
            </w:r>
            <w:r>
              <w:rPr>
                <w:rFonts w:ascii="宋体" w:hAnsi="宋体" w:cs="Arial"/>
                <w:sz w:val="21"/>
                <w:szCs w:val="21"/>
              </w:rPr>
              <w:t>lotBatchNo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</w:tc>
        <w:tc>
          <w:tcPr>
            <w:tcW w:w="1515" w:type="dxa"/>
            <w:tcBorders>
              <w:bottom w:val="single" w:color="auto" w:sz="4" w:space="0"/>
            </w:tcBorders>
            <w:vAlign w:val="center"/>
          </w:tcPr>
          <w:p w14:paraId="65A551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检测编号</w:t>
            </w:r>
          </w:p>
        </w:tc>
        <w:tc>
          <w:tcPr>
            <w:tcW w:w="3182" w:type="dxa"/>
            <w:tcBorders>
              <w:bottom w:val="single" w:color="auto" w:sz="4" w:space="0"/>
            </w:tcBorders>
            <w:vAlign w:val="center"/>
          </w:tcPr>
          <w:p w14:paraId="1229101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{{report.code}}</w:t>
            </w:r>
          </w:p>
        </w:tc>
      </w:tr>
      <w:tr w14:paraId="769C3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68" w:type="dxa"/>
            <w:tcBorders>
              <w:bottom w:val="single" w:color="auto" w:sz="2" w:space="0"/>
            </w:tcBorders>
            <w:vAlign w:val="center"/>
          </w:tcPr>
          <w:p w14:paraId="51A26E1A">
            <w:pPr>
              <w:jc w:val="center"/>
              <w:rPr>
                <w:rFonts w:hint="eastAsia" w:ascii="宋体" w:hAnsi="宋体" w:cs="宋体"/>
                <w:sz w:val="21"/>
              </w:rPr>
            </w:pPr>
            <w:r>
              <w:rPr>
                <w:rFonts w:hint="eastAsia" w:ascii="宋体" w:hAnsi="宋体" w:cs="宋体"/>
                <w:sz w:val="21"/>
              </w:rPr>
              <w:t>检测依据</w:t>
            </w:r>
          </w:p>
        </w:tc>
        <w:tc>
          <w:tcPr>
            <w:tcW w:w="3637" w:type="dxa"/>
            <w:tcBorders>
              <w:bottom w:val="single" w:color="auto" w:sz="2" w:space="0"/>
            </w:tcBorders>
            <w:vAlign w:val="center"/>
          </w:tcPr>
          <w:p w14:paraId="5F66C7C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</w:t>
            </w:r>
            <w:r>
              <w:rPr>
                <w:rFonts w:ascii="宋体" w:hAnsi="宋体" w:cs="Arial"/>
                <w:sz w:val="21"/>
                <w:szCs w:val="21"/>
              </w:rPr>
              <w:t>standardMethod</w:t>
            </w:r>
            <w:r>
              <w:rPr>
                <w:rFonts w:hint="eastAsia" w:ascii="宋体" w:hAnsi="宋体" w:cs="Arial"/>
                <w:sz w:val="21"/>
                <w:szCs w:val="21"/>
              </w:rPr>
              <w:t>}}</w:t>
            </w:r>
          </w:p>
        </w:tc>
        <w:tc>
          <w:tcPr>
            <w:tcW w:w="1515" w:type="dxa"/>
            <w:tcBorders>
              <w:bottom w:val="single" w:color="auto" w:sz="2" w:space="0"/>
            </w:tcBorders>
            <w:vAlign w:val="center"/>
          </w:tcPr>
          <w:p w14:paraId="050B834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检测类别</w:t>
            </w:r>
          </w:p>
        </w:tc>
        <w:tc>
          <w:tcPr>
            <w:tcW w:w="3182" w:type="dxa"/>
            <w:tcBorders>
              <w:bottom w:val="single" w:color="auto" w:sz="2" w:space="0"/>
            </w:tcBorders>
            <w:vAlign w:val="center"/>
          </w:tcPr>
          <w:p w14:paraId="25B6F33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Arial"/>
                <w:sz w:val="21"/>
                <w:szCs w:val="21"/>
              </w:rPr>
              <w:t>{{orderType}}</w:t>
            </w:r>
          </w:p>
        </w:tc>
      </w:tr>
    </w:tbl>
    <w:p w14:paraId="7D55CB81">
      <w:pPr>
        <w:jc w:val="left"/>
        <w:rPr>
          <w:sz w:val="21"/>
        </w:rPr>
      </w:pPr>
      <w:r>
        <w:rPr>
          <w:rFonts w:hint="eastAsia"/>
          <w:sz w:val="21"/>
        </w:rPr>
        <w:t>{{#table}}</w:t>
      </w:r>
    </w:p>
    <w:tbl>
      <w:tblPr>
        <w:tblStyle w:val="4"/>
        <w:tblW w:w="1000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2"/>
      </w:tblGrid>
      <w:tr w14:paraId="73F8A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447" w:type="dxa"/>
            <w:vAlign w:val="center"/>
          </w:tcPr>
          <w:p w14:paraId="5F6D0228">
            <w:pPr>
              <w:jc w:val="left"/>
              <w:rPr>
                <w:rFonts w:hint="eastAsia" w:ascii="宋体" w:hAnsi="宋体" w:cs="宋体"/>
                <w:b/>
              </w:rPr>
            </w:pPr>
            <w:bookmarkStart w:id="0" w:name="OLE_LINK202"/>
            <w:bookmarkStart w:id="1" w:name="OLE_LINK201"/>
            <w:r>
              <w:rPr>
                <w14:ligatures w14:val="standardContextual"/>
              </w:rPr>
              <w:drawing>
                <wp:anchor distT="0" distB="0" distL="114300" distR="114300" simplePos="0" relativeHeight="251662336" behindDoc="1" locked="0" layoutInCell="1" allowOverlap="1">
                  <wp:simplePos x="0" y="0"/>
                  <wp:positionH relativeFrom="column">
                    <wp:posOffset>3853180</wp:posOffset>
                  </wp:positionH>
                  <wp:positionV relativeFrom="page">
                    <wp:posOffset>-513715</wp:posOffset>
                  </wp:positionV>
                  <wp:extent cx="1746250" cy="1746250"/>
                  <wp:effectExtent l="0" t="0" r="0" b="0"/>
                  <wp:wrapNone/>
                  <wp:docPr id="12" name="图片 12" descr="{{seal1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{{seal1}}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438" t="-249" r="2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6250" cy="1746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  <w:bookmarkEnd w:id="1"/>
            <w:r>
              <w:rPr>
                <w:rFonts w:hint="eastAsia" w:ascii="宋体" w:hAnsi="宋体" w:cs="宋体"/>
                <w:sz w:val="21"/>
              </w:rPr>
              <w:t>检验结论：</w:t>
            </w:r>
            <w:r>
              <w:rPr>
                <w:rFonts w:hint="eastAsia" w:ascii="宋体" w:hAnsi="宋体" w:cs="宋体"/>
                <w:sz w:val="21"/>
                <w:szCs w:val="21"/>
              </w:rPr>
              <w:t>{{</w:t>
            </w:r>
            <w:r>
              <w:rPr>
                <w:rFonts w:ascii="宋体" w:hAnsi="宋体" w:cs="宋体"/>
                <w:sz w:val="21"/>
                <w:szCs w:val="21"/>
              </w:rPr>
              <w:t>resultCh</w:t>
            </w:r>
            <w:r>
              <w:rPr>
                <w:rFonts w:hint="eastAsia" w:ascii="宋体" w:hAnsi="宋体" w:cs="宋体"/>
                <w:sz w:val="21"/>
                <w:szCs w:val="21"/>
              </w:rPr>
              <w:t>}}</w:t>
            </w:r>
          </w:p>
        </w:tc>
      </w:tr>
      <w:tr w14:paraId="2CC007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9447" w:type="dxa"/>
            <w:vAlign w:val="center"/>
          </w:tcPr>
          <w:p w14:paraId="243BFF5B">
            <w:pPr>
              <w:jc w:val="left"/>
              <w:rPr>
                <w:rFonts w:hint="eastAsia" w:ascii="宋体" w:hAnsi="宋体" w:cs="宋体"/>
                <w:sz w:val="21"/>
              </w:rPr>
            </w:pPr>
            <w:r>
              <w:rPr>
                <w:rFonts w:hint="eastAsia" w:ascii="宋体" w:hAnsi="宋体" w:cs="宋体"/>
                <w:sz w:val="21"/>
              </w:rPr>
              <w:t>注：“√”表示该项目合格，“×”表示该项目不合格“—”表示该项目不要求检测。</w:t>
            </w:r>
          </w:p>
        </w:tc>
      </w:tr>
    </w:tbl>
    <w:p w14:paraId="5DF13620">
      <w:pPr>
        <w:rPr>
          <w:sz w:val="21"/>
        </w:rPr>
      </w:pP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4819650</wp:posOffset>
            </wp:positionH>
            <wp:positionV relativeFrom="paragraph">
              <wp:posOffset>27305</wp:posOffset>
            </wp:positionV>
            <wp:extent cx="870585" cy="391795"/>
            <wp:effectExtent l="0" t="0" r="0" b="0"/>
            <wp:wrapNone/>
            <wp:docPr id="9" name="图片 9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{{ratifyUrl}}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585" cy="391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2905125</wp:posOffset>
            </wp:positionH>
            <wp:positionV relativeFrom="paragraph">
              <wp:posOffset>19050</wp:posOffset>
            </wp:positionV>
            <wp:extent cx="859790" cy="388620"/>
            <wp:effectExtent l="0" t="0" r="0" b="0"/>
            <wp:wrapNone/>
            <wp:docPr id="10" name="图片 10" descr="{{examin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{{examineUrl}}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835025</wp:posOffset>
            </wp:positionH>
            <wp:positionV relativeFrom="paragraph">
              <wp:posOffset>27305</wp:posOffset>
            </wp:positionV>
            <wp:extent cx="831850" cy="379095"/>
            <wp:effectExtent l="0" t="0" r="0" b="0"/>
            <wp:wrapNone/>
            <wp:docPr id="6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{{writeUrl}}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427076">
      <w:pPr>
        <w:rPr>
          <w:sz w:val="21"/>
        </w:rPr>
      </w:pP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4820285</wp:posOffset>
            </wp:positionH>
            <wp:positionV relativeFrom="paragraph">
              <wp:posOffset>273050</wp:posOffset>
            </wp:positionV>
            <wp:extent cx="831850" cy="217805"/>
            <wp:effectExtent l="0" t="0" r="0" b="0"/>
            <wp:wrapNone/>
            <wp:docPr id="1108893363" name="图片 1108893363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893363" name="图片 1108893363" descr="{{ratifyDateUrl}}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217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2907665</wp:posOffset>
            </wp:positionH>
            <wp:positionV relativeFrom="paragraph">
              <wp:posOffset>278130</wp:posOffset>
            </wp:positionV>
            <wp:extent cx="831850" cy="217805"/>
            <wp:effectExtent l="0" t="0" r="0" b="0"/>
            <wp:wrapNone/>
            <wp:docPr id="63715415" name="图片 63715415" descr="{{examin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15415" name="图片 63715415" descr="{{examineDateUrl}}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217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14:ligatures w14:val="standardContextua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837565</wp:posOffset>
            </wp:positionH>
            <wp:positionV relativeFrom="paragraph">
              <wp:posOffset>280035</wp:posOffset>
            </wp:positionV>
            <wp:extent cx="831850" cy="217805"/>
            <wp:effectExtent l="0" t="0" r="0" b="0"/>
            <wp:wrapNone/>
            <wp:docPr id="1566448293" name="图片 1566448293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217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检测、日期：                  审核、日期：                批准、日期：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24B99B">
    <w:pPr>
      <w:pStyle w:val="2"/>
      <w:rPr>
        <w:rFonts w:hint="eastAsia"/>
      </w:rPr>
    </w:pPr>
    <w:r>
      <w:rPr>
        <w:rFonts w:hint="eastAsia"/>
      </w:rPr>
      <w:t>编号：</w:t>
    </w:r>
    <w:bookmarkStart w:id="2" w:name="_GoBack"/>
    <w:bookmarkEnd w:id="2"/>
    <w:r>
      <w:rPr>
        <w:rFonts w:hint="eastAsia"/>
      </w:rPr>
      <w:t>ICSRCP18-003  版本：A/1  发行日期：2021-04-30 ，发行部门：质量部 ，保存期限：长期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D75461">
    <w:pPr>
      <w:pStyle w:val="3"/>
      <w:ind w:right="242"/>
      <w:jc w:val="right"/>
      <w:rPr>
        <w:rFonts w:hint="eastAsia" w:ascii="黑体" w:eastAsia="黑体"/>
        <w:spacing w:val="2"/>
      </w:rPr>
    </w:pPr>
    <w:r>
      <w:rPr>
        <w:rFonts w:ascii="黑体" w:eastAsia="黑体"/>
        <w:spacing w:val="14"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-104775</wp:posOffset>
              </wp:positionH>
              <wp:positionV relativeFrom="paragraph">
                <wp:posOffset>-64770</wp:posOffset>
              </wp:positionV>
              <wp:extent cx="1468755" cy="554990"/>
              <wp:effectExtent l="0" t="1905" r="1905" b="0"/>
              <wp:wrapNone/>
              <wp:docPr id="183463106" name="矩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468755" cy="554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46478B6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2" o:spid="_x0000_s1026" o:spt="1" style="position:absolute;left:0pt;margin-left:-8.25pt;margin-top:-5.1pt;height:43.7pt;width:115.65pt;mso-wrap-style:none;z-index:251659264;mso-width-relative:page;mso-height-relative:page;" filled="f" stroked="f" coordsize="21600,21600" o:gfxdata="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IUvJFvYAAAACgEAAA8AAAAA&#10;AAAAAQAgAAAAIgAAAGRycy9kb3ducmV2LnhtbFBLAQIUABQAAAAIAIdO4kB0PiEQFAIAAA4EAAAO&#10;AAAAAAAAAAEAIAAAACcBAABkcnMvZTJvRG9jLnhtbFBLBQYAAAAABgAGAFkBAACtBQAAAAA=&#10;">
              <v:fill on="f" focussize="0,0"/>
              <v:stroke on="f"/>
              <v:imagedata o:title=""/>
              <o:lock v:ext="edit" aspectratio="f"/>
              <v:textbox style="mso-fit-shape-to-text:t;">
                <w:txbxContent>
                  <w:p w14:paraId="146478B6"/>
                </w:txbxContent>
              </v:textbox>
            </v:rect>
          </w:pict>
        </mc:Fallback>
      </mc:AlternateContent>
    </w:r>
  </w:p>
  <w:p w14:paraId="68CCC19C">
    <w:pPr>
      <w:ind w:left="6674" w:hanging="6674" w:hangingChars="2350"/>
      <w:rPr>
        <w:rFonts w:ascii="黑体" w:eastAsia="黑体"/>
        <w:spacing w:val="2"/>
        <w:sz w:val="21"/>
        <w:szCs w:val="21"/>
      </w:rPr>
    </w:pPr>
    <w:r>
      <w:rPr>
        <w:rFonts w:hint="eastAsia" w:ascii="黑体" w:eastAsia="黑体"/>
        <w:spacing w:val="2"/>
      </w:rPr>
      <w:t xml:space="preserve">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0C81"/>
    <w:rsid w:val="0003629A"/>
    <w:rsid w:val="00055C83"/>
    <w:rsid w:val="00062EBA"/>
    <w:rsid w:val="000643E4"/>
    <w:rsid w:val="00066027"/>
    <w:rsid w:val="00095D81"/>
    <w:rsid w:val="000D42AC"/>
    <w:rsid w:val="000D640C"/>
    <w:rsid w:val="000F361A"/>
    <w:rsid w:val="00111516"/>
    <w:rsid w:val="00111EE6"/>
    <w:rsid w:val="0012680C"/>
    <w:rsid w:val="001308FE"/>
    <w:rsid w:val="001568A8"/>
    <w:rsid w:val="00177FF4"/>
    <w:rsid w:val="0018720D"/>
    <w:rsid w:val="001C3AB0"/>
    <w:rsid w:val="002449E8"/>
    <w:rsid w:val="002561D4"/>
    <w:rsid w:val="002B402B"/>
    <w:rsid w:val="002C2C84"/>
    <w:rsid w:val="002C779E"/>
    <w:rsid w:val="002D11BA"/>
    <w:rsid w:val="002E674D"/>
    <w:rsid w:val="002F0C7A"/>
    <w:rsid w:val="0034199F"/>
    <w:rsid w:val="00365C17"/>
    <w:rsid w:val="00373FD6"/>
    <w:rsid w:val="00382BE3"/>
    <w:rsid w:val="003846B1"/>
    <w:rsid w:val="003857E7"/>
    <w:rsid w:val="003B3A5D"/>
    <w:rsid w:val="003C58DD"/>
    <w:rsid w:val="003C6123"/>
    <w:rsid w:val="003E4520"/>
    <w:rsid w:val="003E77C3"/>
    <w:rsid w:val="004674D0"/>
    <w:rsid w:val="00473B5E"/>
    <w:rsid w:val="004A1C93"/>
    <w:rsid w:val="004B12E2"/>
    <w:rsid w:val="004C38B5"/>
    <w:rsid w:val="00504759"/>
    <w:rsid w:val="00504A6B"/>
    <w:rsid w:val="005123C9"/>
    <w:rsid w:val="005372AB"/>
    <w:rsid w:val="005B0724"/>
    <w:rsid w:val="005B16A5"/>
    <w:rsid w:val="005B43ED"/>
    <w:rsid w:val="005C37AB"/>
    <w:rsid w:val="005E12AB"/>
    <w:rsid w:val="005F6335"/>
    <w:rsid w:val="00602611"/>
    <w:rsid w:val="00607BEC"/>
    <w:rsid w:val="006109C0"/>
    <w:rsid w:val="00635F49"/>
    <w:rsid w:val="00642A56"/>
    <w:rsid w:val="00653CF2"/>
    <w:rsid w:val="00663B76"/>
    <w:rsid w:val="00675C63"/>
    <w:rsid w:val="006E7453"/>
    <w:rsid w:val="0070008D"/>
    <w:rsid w:val="00714C6F"/>
    <w:rsid w:val="00726406"/>
    <w:rsid w:val="0073274F"/>
    <w:rsid w:val="007331E4"/>
    <w:rsid w:val="00752776"/>
    <w:rsid w:val="007624AA"/>
    <w:rsid w:val="00771A3B"/>
    <w:rsid w:val="0077608F"/>
    <w:rsid w:val="00782F14"/>
    <w:rsid w:val="007863ED"/>
    <w:rsid w:val="00786E72"/>
    <w:rsid w:val="007C5EAC"/>
    <w:rsid w:val="007D57C8"/>
    <w:rsid w:val="00810055"/>
    <w:rsid w:val="00822F4D"/>
    <w:rsid w:val="0087304E"/>
    <w:rsid w:val="008C2E5B"/>
    <w:rsid w:val="008F421F"/>
    <w:rsid w:val="008F4CF8"/>
    <w:rsid w:val="00905208"/>
    <w:rsid w:val="00911676"/>
    <w:rsid w:val="00955034"/>
    <w:rsid w:val="00957EB7"/>
    <w:rsid w:val="009A237A"/>
    <w:rsid w:val="00A155C3"/>
    <w:rsid w:val="00A76D35"/>
    <w:rsid w:val="00A85C7B"/>
    <w:rsid w:val="00A90A15"/>
    <w:rsid w:val="00AC3DF0"/>
    <w:rsid w:val="00AD3649"/>
    <w:rsid w:val="00B01277"/>
    <w:rsid w:val="00B41DA5"/>
    <w:rsid w:val="00B443BD"/>
    <w:rsid w:val="00B46CBC"/>
    <w:rsid w:val="00B7407F"/>
    <w:rsid w:val="00B95A98"/>
    <w:rsid w:val="00BA32DB"/>
    <w:rsid w:val="00BC7375"/>
    <w:rsid w:val="00C15F84"/>
    <w:rsid w:val="00C30E57"/>
    <w:rsid w:val="00C31134"/>
    <w:rsid w:val="00C724BD"/>
    <w:rsid w:val="00C75C6D"/>
    <w:rsid w:val="00CA3099"/>
    <w:rsid w:val="00CF4B29"/>
    <w:rsid w:val="00CF51CB"/>
    <w:rsid w:val="00D93B77"/>
    <w:rsid w:val="00DB47BA"/>
    <w:rsid w:val="00DD28C0"/>
    <w:rsid w:val="00DE2771"/>
    <w:rsid w:val="00DF0E64"/>
    <w:rsid w:val="00E00C81"/>
    <w:rsid w:val="00E1303D"/>
    <w:rsid w:val="00EE0784"/>
    <w:rsid w:val="00EE29DA"/>
    <w:rsid w:val="00F25970"/>
    <w:rsid w:val="00F31618"/>
    <w:rsid w:val="00F45BC7"/>
    <w:rsid w:val="00F528DF"/>
    <w:rsid w:val="00F83585"/>
    <w:rsid w:val="00FB250F"/>
    <w:rsid w:val="00FB48BF"/>
    <w:rsid w:val="00FB53A0"/>
    <w:rsid w:val="00FD758B"/>
    <w:rsid w:val="00FF43E1"/>
    <w:rsid w:val="2D22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0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paragraph" w:styleId="3">
    <w:name w:val="header"/>
    <w:basedOn w:val="1"/>
    <w:link w:val="6"/>
    <w:unhideWhenUsed/>
    <w:uiPriority w:val="0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14:ligatures w14:val="standardContextual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292</Characters>
  <Lines>2</Lines>
  <Paragraphs>1</Paragraphs>
  <TotalTime>34</TotalTime>
  <ScaleCrop>false</ScaleCrop>
  <LinksUpToDate>false</LinksUpToDate>
  <CharactersWithSpaces>326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2024-08-12T04:55:00Z</dcterms:created>
  <dc:creator>_ zhuo</dc:creator>
  <cp:lastModifiedBy>清辞</cp:lastModifiedBy>
  <dcterms:modified xsi:type="dcterms:W3CDTF">2025-09-28T08:28:14Z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eyJoZGlkIjoiZTU3YWIwYTMwZDJkM2QzZDNhMDgzMDIyZjE1NjgxZmYiLCJ1c2VySWQiOiIxMTMzMDExODUxIn0=</vt:lpwstr>
  </property>
  <property fmtid="{D5CDD505-2E9C-101B-9397-08002B2CF9AE}" pid="3" name="KSOProductBuildVer">
    <vt:lpwstr>2052-12.1.0.23125</vt:lpwstr>
  </property>
  <property fmtid="{D5CDD505-2E9C-101B-9397-08002B2CF9AE}" pid="4" name="ICV">
    <vt:lpwstr>55BCBC09017A4D9798969692504A74DE_12</vt:lpwstr>
  </property>
</Properties>
</file>