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511F5">
      <w:pPr>
        <w:jc w:val="center"/>
        <w:rPr>
          <w:rFonts w:hint="eastAsia" w:eastAsia="华文新魏"/>
          <w:bCs/>
          <w:sz w:val="36"/>
          <w:szCs w:val="36"/>
        </w:rPr>
      </w:pPr>
      <w:r>
        <w:rPr>
          <w:rFonts w:hint="eastAsia" w:ascii="宋体" w:hAnsi="宋体" w:eastAsia="宋体" w:cs="宋体"/>
          <w:bCs/>
          <w:sz w:val="36"/>
          <w:szCs w:val="36"/>
        </w:rPr>
        <w:t>质量监控实施计划</w:t>
      </w:r>
    </w:p>
    <w:p w14:paraId="1358C40A">
      <w:pPr>
        <w:jc w:val="center"/>
        <w:rPr>
          <w:rFonts w:hint="default" w:ascii="Times New Roman" w:hAnsi="Times New Roman" w:eastAsia="宋体" w:cs="Times New Roman"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</w:rPr>
        <w:t>Quality monitoring implementation plan</w:t>
      </w:r>
    </w:p>
    <w:p w14:paraId="1BD88075">
      <w:pPr>
        <w:jc w:val="both"/>
        <w:rPr>
          <w:rFonts w:hint="eastAsia" w:ascii="宋体" w:hAnsi="宋体"/>
          <w:sz w:val="21"/>
        </w:rPr>
      </w:pPr>
      <w:r>
        <w:rPr>
          <w:rFonts w:hint="default" w:ascii="Times New Roman" w:hAnsi="Times New Roman" w:cs="Times New Roman"/>
          <w:sz w:val="24"/>
          <w:szCs w:val="24"/>
        </w:rPr>
        <w:t>ZTT/QR-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25</w:t>
      </w:r>
      <w:r>
        <w:rPr>
          <w:rFonts w:hint="default" w:ascii="Times New Roman" w:hAnsi="Times New Roman" w:cs="Times New Roman"/>
          <w:sz w:val="24"/>
          <w:szCs w:val="24"/>
        </w:rPr>
        <w:t>-02-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sz w:val="24"/>
          <w:szCs w:val="24"/>
        </w:rPr>
        <w:t>NO：</w:t>
      </w:r>
      <w:r>
        <w:rPr>
          <w:rFonts w:hint="eastAsia" w:ascii="宋体" w:hAnsi="宋体"/>
          <w:sz w:val="21"/>
        </w:rPr>
        <w:t xml:space="preserve">   </w:t>
      </w:r>
    </w:p>
    <w:tbl>
      <w:tblPr>
        <w:tblStyle w:val="4"/>
        <w:tblW w:w="92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3163"/>
        <w:gridCol w:w="20"/>
        <w:gridCol w:w="1468"/>
        <w:gridCol w:w="3172"/>
      </w:tblGrid>
      <w:tr w14:paraId="07F78A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  <w:jc w:val="center"/>
        </w:trPr>
        <w:tc>
          <w:tcPr>
            <w:tcW w:w="1457" w:type="dxa"/>
            <w:tcBorders>
              <w:right w:val="single" w:color="auto" w:sz="8" w:space="0"/>
            </w:tcBorders>
            <w:noWrap w:val="0"/>
            <w:vAlign w:val="center"/>
          </w:tcPr>
          <w:p w14:paraId="2DDF591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监控项目</w:t>
            </w:r>
          </w:p>
          <w:p w14:paraId="2060875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18"/>
                <w:szCs w:val="18"/>
              </w:rPr>
              <w:t>Monitor projects</w:t>
            </w:r>
          </w:p>
        </w:tc>
        <w:tc>
          <w:tcPr>
            <w:tcW w:w="3163" w:type="dxa"/>
            <w:tcBorders>
              <w:right w:val="single" w:color="auto" w:sz="8" w:space="0"/>
            </w:tcBorders>
            <w:noWrap w:val="0"/>
            <w:vAlign w:val="center"/>
          </w:tcPr>
          <w:p w14:paraId="7667839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{{qualityMonitorDetailsRatify.monitorProject}}</w:t>
            </w:r>
          </w:p>
        </w:tc>
        <w:tc>
          <w:tcPr>
            <w:tcW w:w="148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1FBBC4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监控时间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Monitor time</w:t>
            </w:r>
          </w:p>
        </w:tc>
        <w:tc>
          <w:tcPr>
            <w:tcW w:w="3172" w:type="dxa"/>
            <w:tcBorders>
              <w:left w:val="single" w:color="auto" w:sz="8" w:space="0"/>
            </w:tcBorders>
            <w:noWrap w:val="0"/>
            <w:vAlign w:val="center"/>
          </w:tcPr>
          <w:p w14:paraId="4E5B619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{{qualityMonitorDetailsRatify.monitorData}}</w:t>
            </w:r>
          </w:p>
        </w:tc>
      </w:tr>
      <w:tr w14:paraId="79A773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280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 w14:paraId="2EE65913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监控目的：</w:t>
            </w:r>
          </w:p>
          <w:p w14:paraId="57CFFBD6">
            <w:pPr>
              <w:jc w:val="both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Monitoring purposes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  <w:t>：</w:t>
            </w:r>
          </w:p>
          <w:p w14:paraId="37A8C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{{qualityMonitorDetailsRatify.monitorPurpose}}</w:t>
            </w:r>
          </w:p>
        </w:tc>
      </w:tr>
      <w:tr w14:paraId="1E4C04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9280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 w14:paraId="2845E80F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监控方法：</w:t>
            </w:r>
          </w:p>
          <w:p w14:paraId="414EB81B">
            <w:pPr>
              <w:jc w:val="both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Monitoring method: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  <w:t>：</w:t>
            </w:r>
          </w:p>
          <w:p w14:paraId="34B88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{{qualityMonitorDetailsRatify.monitorMethod}}</w:t>
            </w:r>
          </w:p>
        </w:tc>
      </w:tr>
      <w:tr w14:paraId="207EC1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9280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 w14:paraId="69052CCF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参加人员：</w:t>
            </w:r>
          </w:p>
          <w:p w14:paraId="778F8C89">
            <w:pPr>
              <w:jc w:val="both"/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Participants:</w:t>
            </w:r>
          </w:p>
          <w:p w14:paraId="04C54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{{qualityMonitorDetailsRatify.participant}}</w:t>
            </w:r>
          </w:p>
        </w:tc>
      </w:tr>
      <w:tr w14:paraId="12070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9280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 w14:paraId="13FF67D1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过程控制：</w:t>
            </w:r>
          </w:p>
          <w:p w14:paraId="7F63059A">
            <w:pPr>
              <w:tabs>
                <w:tab w:val="left" w:pos="1675"/>
              </w:tabs>
              <w:bidi w:val="0"/>
              <w:jc w:val="left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Process control:</w:t>
            </w:r>
          </w:p>
          <w:p w14:paraId="233C7988">
            <w:pPr>
              <w:keepNext w:val="0"/>
              <w:keepLines w:val="0"/>
              <w:pageBreakBefore w:val="0"/>
              <w:widowControl/>
              <w:tabs>
                <w:tab w:val="left" w:pos="1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{{qualityMonitorDetailsRatify.processControl}}</w:t>
            </w:r>
          </w:p>
        </w:tc>
      </w:tr>
      <w:tr w14:paraId="40C210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9280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 w14:paraId="7CABE468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结果评价标准（如何评价）：</w:t>
            </w:r>
          </w:p>
          <w:p w14:paraId="6AF2FBF9">
            <w:pPr>
              <w:jc w:val="both"/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Outcome evaluation criteria (how to evaluate):</w:t>
            </w:r>
          </w:p>
          <w:p w14:paraId="5FB92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{{qualityMonitorDetailsRatify.howEvaluate}}</w:t>
            </w:r>
          </w:p>
        </w:tc>
      </w:tr>
      <w:tr w14:paraId="1A6C43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9280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 w14:paraId="0182B6CE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经费预算：</w:t>
            </w:r>
          </w:p>
          <w:p w14:paraId="0EE1FA63">
            <w:pPr>
              <w:jc w:val="both"/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Budget:</w:t>
            </w:r>
          </w:p>
          <w:p w14:paraId="44A75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{{qualityMonitorDetailsRatify.budget}}</w:t>
            </w:r>
          </w:p>
        </w:tc>
      </w:tr>
      <w:tr w14:paraId="403800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4640" w:type="dxa"/>
            <w:gridSpan w:val="3"/>
            <w:tcBorders>
              <w:bottom w:val="single" w:color="auto" w:sz="8" w:space="0"/>
            </w:tcBorders>
            <w:noWrap w:val="0"/>
            <w:vAlign w:val="top"/>
          </w:tcPr>
          <w:p w14:paraId="61E7703E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检测部门</w:t>
            </w:r>
            <w:r>
              <w:rPr>
                <w:rFonts w:hint="eastAsia"/>
                <w:sz w:val="24"/>
              </w:rPr>
              <w:t>：</w:t>
            </w:r>
          </w:p>
          <w:p w14:paraId="568CA2D1">
            <w:pPr>
              <w:jc w:val="both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Inspection department:</w:t>
            </w:r>
          </w:p>
          <w:p w14:paraId="1DE86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{{qualityMonitorDetailsRatify.inspectionDepartment}}</w:t>
            </w:r>
          </w:p>
          <w:p w14:paraId="79EEC87D">
            <w:pPr>
              <w:ind w:firstLine="1200" w:firstLineChars="500"/>
              <w:jc w:val="both"/>
              <w:rPr>
                <w:rFonts w:hint="eastAsia"/>
                <w:sz w:val="24"/>
              </w:rPr>
            </w:pPr>
          </w:p>
        </w:tc>
        <w:tc>
          <w:tcPr>
            <w:tcW w:w="4640" w:type="dxa"/>
            <w:gridSpan w:val="2"/>
            <w:tcBorders>
              <w:bottom w:val="single" w:color="auto" w:sz="8" w:space="0"/>
            </w:tcBorders>
            <w:noWrap w:val="0"/>
            <w:vAlign w:val="top"/>
          </w:tcPr>
          <w:p w14:paraId="362C246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批准意见：</w:t>
            </w:r>
          </w:p>
          <w:p w14:paraId="004AC539">
            <w:pPr>
              <w:jc w:val="both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  <w:t>Approval Comments:</w:t>
            </w:r>
          </w:p>
          <w:p w14:paraId="6A345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{{qualityMonitorDetailsRatify.ratifyOpinion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}}</w:t>
            </w:r>
          </w:p>
          <w:p w14:paraId="1F58DBF9">
            <w:pPr>
              <w:rPr>
                <w:rFonts w:hint="eastAsia"/>
                <w:sz w:val="24"/>
              </w:rPr>
            </w:pPr>
          </w:p>
          <w:p w14:paraId="1DE493C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技术负责人：</w:t>
            </w:r>
            <w:r>
              <w:rPr>
                <w:rFonts w:hint="eastAsia"/>
                <w:color w:val="FF0000"/>
                <w:sz w:val="24"/>
              </w:rPr>
              <w:t>ratifyUserUrl</w:t>
            </w:r>
          </w:p>
          <w:p w14:paraId="41D751FD">
            <w:pPr>
              <w:ind w:firstLine="1620" w:firstLineChars="900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Technical Leader:</w:t>
            </w:r>
          </w:p>
        </w:tc>
      </w:tr>
    </w:tbl>
    <w:p w14:paraId="26CC2DFE">
      <w:pPr>
        <w:jc w:val="both"/>
        <w:rPr>
          <w:rFonts w:hint="eastAsia"/>
          <w:sz w:val="21"/>
        </w:rPr>
      </w:pPr>
    </w:p>
    <w:p w14:paraId="2AA34C1D">
      <w:pPr>
        <w:jc w:val="both"/>
        <w:rPr>
          <w:rFonts w:hint="eastAsia"/>
          <w:sz w:val="21"/>
        </w:rPr>
      </w:pPr>
    </w:p>
    <w:sectPr>
      <w:pgSz w:w="11907" w:h="16840"/>
      <w:pgMar w:top="1418" w:right="1588" w:bottom="1082" w:left="1588" w:header="720" w:footer="720" w:gutter="0"/>
      <w:cols w:space="720" w:num="1"/>
      <w:docGrid w:linePitch="27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00"/>
  <w:drawingGridVerticalSpacing w:val="271"/>
  <w:displayHorizontalDrawingGridEvery w:val="0"/>
  <w:displayVerticalDrawingGridEvery w:val="1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B43"/>
    <w:rsid w:val="000507A4"/>
    <w:rsid w:val="0008090C"/>
    <w:rsid w:val="000942F1"/>
    <w:rsid w:val="00101322"/>
    <w:rsid w:val="001546D6"/>
    <w:rsid w:val="00176BA8"/>
    <w:rsid w:val="00195C9F"/>
    <w:rsid w:val="00316BA0"/>
    <w:rsid w:val="00392D9E"/>
    <w:rsid w:val="003934AB"/>
    <w:rsid w:val="0046303D"/>
    <w:rsid w:val="005633D0"/>
    <w:rsid w:val="00577437"/>
    <w:rsid w:val="005B0C61"/>
    <w:rsid w:val="00670B43"/>
    <w:rsid w:val="006E4E18"/>
    <w:rsid w:val="007618D5"/>
    <w:rsid w:val="007A61CC"/>
    <w:rsid w:val="00861232"/>
    <w:rsid w:val="00883317"/>
    <w:rsid w:val="008F0D12"/>
    <w:rsid w:val="00931827"/>
    <w:rsid w:val="00A01099"/>
    <w:rsid w:val="00A16267"/>
    <w:rsid w:val="00A43DE2"/>
    <w:rsid w:val="00AF5B54"/>
    <w:rsid w:val="00C163FD"/>
    <w:rsid w:val="00C52CC9"/>
    <w:rsid w:val="00C8460B"/>
    <w:rsid w:val="00C916B2"/>
    <w:rsid w:val="00D57FC3"/>
    <w:rsid w:val="00D7445E"/>
    <w:rsid w:val="00F34DB1"/>
    <w:rsid w:val="00FB5517"/>
    <w:rsid w:val="09A6627B"/>
    <w:rsid w:val="11416217"/>
    <w:rsid w:val="27A5193C"/>
    <w:rsid w:val="2B9D3D77"/>
    <w:rsid w:val="3C4D13F4"/>
    <w:rsid w:val="449E7F51"/>
    <w:rsid w:val="4A456016"/>
    <w:rsid w:val="4CE90CC5"/>
    <w:rsid w:val="528C45CC"/>
    <w:rsid w:val="552C1647"/>
    <w:rsid w:val="62A414BE"/>
    <w:rsid w:val="64127E9A"/>
    <w:rsid w:val="6BFE3626"/>
    <w:rsid w:val="6DD469CF"/>
    <w:rsid w:val="75D25EEA"/>
    <w:rsid w:val="787B25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sz w:val="18"/>
      <w:szCs w:val="18"/>
    </w:rPr>
  </w:style>
  <w:style w:type="character" w:customStyle="1" w:styleId="7">
    <w:name w:val="页眉 Char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微软（中国）有限公司</Company>
  <Pages>2</Pages>
  <Words>103</Words>
  <Characters>315</Characters>
  <Lines>1</Lines>
  <Paragraphs>1</Paragraphs>
  <TotalTime>4</TotalTime>
  <ScaleCrop>false</ScaleCrop>
  <LinksUpToDate>false</LinksUpToDate>
  <CharactersWithSpaces>444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2007-02-12T07:45:00Z</dcterms:created>
  <dc:creator>微软（中国）有限公司</dc:creator>
  <cp:lastModifiedBy>从从</cp:lastModifiedBy>
  <dcterms:modified xsi:type="dcterms:W3CDTF">2024-12-19T09:35:47Z</dcterms:modified>
  <dc:title>质  量  监  控  计  划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0657D58EB32F45BAB71054162A6856B1_13</vt:lpwstr>
  </property>
</Properties>
</file>